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78" w:rsidRPr="00E0630B" w:rsidRDefault="00E64DAB">
      <w:pPr>
        <w:spacing w:after="0" w:line="240" w:lineRule="auto"/>
        <w:jc w:val="center"/>
        <w:rPr>
          <w:rFonts w:asciiTheme="minorHAnsi" w:eastAsia="Times New Roman" w:hAnsiTheme="minorHAnsi"/>
        </w:rPr>
      </w:pPr>
      <w:r w:rsidRPr="00571F55">
        <w:rPr>
          <w:rFonts w:asciiTheme="minorHAnsi" w:eastAsia="Times New Roman" w:hAnsiTheme="minorHAnsi" w:cs="Arial"/>
          <w:b/>
          <w:color w:val="000000"/>
          <w:sz w:val="28"/>
          <w:szCs w:val="28"/>
        </w:rPr>
        <w:t xml:space="preserve">Establishing and Maintaining an </w:t>
      </w:r>
      <w:r w:rsidR="00CC6199" w:rsidRPr="00571F55">
        <w:rPr>
          <w:rFonts w:asciiTheme="minorHAnsi" w:eastAsia="Times New Roman" w:hAnsiTheme="minorHAnsi" w:cs="Arial"/>
          <w:b/>
          <w:color w:val="000000"/>
          <w:sz w:val="28"/>
          <w:szCs w:val="28"/>
        </w:rPr>
        <w:t>Affinity Group</w:t>
      </w:r>
      <w:r w:rsidRPr="00571F55">
        <w:rPr>
          <w:rFonts w:asciiTheme="minorHAnsi" w:eastAsia="Times New Roman" w:hAnsiTheme="minorHAnsi" w:cs="Arial"/>
          <w:b/>
          <w:color w:val="000000"/>
          <w:sz w:val="28"/>
          <w:szCs w:val="28"/>
        </w:rPr>
        <w:t xml:space="preserve"> at BC</w:t>
      </w:r>
      <w:r w:rsidRPr="00E0630B">
        <w:rPr>
          <w:rFonts w:asciiTheme="minorHAnsi" w:eastAsia="Times New Roman" w:hAnsiTheme="minorHAnsi" w:cs="Arial"/>
          <w:b/>
          <w:color w:val="000000"/>
        </w:rPr>
        <w:t xml:space="preserve"> </w:t>
      </w:r>
    </w:p>
    <w:p w:rsidR="00950878" w:rsidRPr="00E0630B" w:rsidRDefault="00950878">
      <w:pPr>
        <w:spacing w:after="0" w:line="240" w:lineRule="auto"/>
        <w:rPr>
          <w:rFonts w:asciiTheme="minorHAnsi" w:eastAsia="Times New Roman" w:hAnsiTheme="minorHAnsi"/>
        </w:rPr>
      </w:pPr>
    </w:p>
    <w:p w:rsidR="00E64DAB" w:rsidRPr="00E0630B" w:rsidRDefault="00E64DAB" w:rsidP="00E64DAB">
      <w:pPr>
        <w:spacing w:after="0" w:line="240" w:lineRule="auto"/>
        <w:rPr>
          <w:rFonts w:asciiTheme="minorHAnsi" w:eastAsia="Times New Roman" w:hAnsiTheme="minorHAnsi"/>
        </w:rPr>
      </w:pPr>
      <w:r w:rsidRPr="00E0630B">
        <w:rPr>
          <w:rFonts w:asciiTheme="minorHAnsi" w:eastAsia="Times New Roman" w:hAnsiTheme="minorHAnsi"/>
          <w:color w:val="333333"/>
          <w:shd w:val="clear" w:color="auto" w:fill="FFFFFF"/>
        </w:rPr>
        <w:t xml:space="preserve">In order to support Boston College’s commitment to diversity </w:t>
      </w:r>
      <w:r w:rsidR="00D6092E">
        <w:rPr>
          <w:rFonts w:asciiTheme="minorHAnsi" w:eastAsia="Times New Roman" w:hAnsiTheme="minorHAnsi"/>
          <w:color w:val="333333"/>
          <w:shd w:val="clear" w:color="auto" w:fill="FFFFFF"/>
        </w:rPr>
        <w:t xml:space="preserve">and inclusion </w:t>
      </w:r>
      <w:r w:rsidRPr="00E0630B">
        <w:rPr>
          <w:rFonts w:asciiTheme="minorHAnsi" w:eastAsia="Times New Roman" w:hAnsiTheme="minorHAnsi"/>
          <w:color w:val="333333"/>
          <w:shd w:val="clear" w:color="auto" w:fill="FFFFFF"/>
        </w:rPr>
        <w:t>in the workplace, Human Resources through the Office for Institutional Diversity will provide guidance in forming and supporting Affinity Groups.  The following provides information on the process to establish and maintain an affinity group at Boston College.</w:t>
      </w:r>
    </w:p>
    <w:p w:rsidR="003A452D" w:rsidRPr="00E0630B" w:rsidRDefault="003A452D">
      <w:pPr>
        <w:spacing w:after="0" w:line="240" w:lineRule="auto"/>
        <w:rPr>
          <w:rFonts w:asciiTheme="minorHAnsi" w:eastAsia="Times New Roman" w:hAnsiTheme="minorHAnsi" w:cs="Arial"/>
          <w:b/>
          <w:color w:val="000000"/>
        </w:rPr>
      </w:pPr>
    </w:p>
    <w:p w:rsidR="00950878" w:rsidRPr="00E0630B" w:rsidRDefault="00CC6199">
      <w:pPr>
        <w:spacing w:after="0" w:line="240" w:lineRule="auto"/>
        <w:rPr>
          <w:rFonts w:asciiTheme="minorHAnsi" w:eastAsia="Times New Roman" w:hAnsiTheme="minorHAnsi" w:cs="Arial"/>
          <w:b/>
          <w:color w:val="000000"/>
        </w:rPr>
      </w:pPr>
      <w:r w:rsidRPr="00E0630B">
        <w:rPr>
          <w:rFonts w:asciiTheme="minorHAnsi" w:eastAsia="Times New Roman" w:hAnsiTheme="minorHAnsi" w:cs="Arial"/>
          <w:b/>
          <w:color w:val="000000"/>
        </w:rPr>
        <w:t>What is an Affinity Group?</w:t>
      </w:r>
    </w:p>
    <w:p w:rsidR="00950878" w:rsidRPr="00E0630B" w:rsidRDefault="003A452D">
      <w:pPr>
        <w:rPr>
          <w:rFonts w:asciiTheme="minorHAnsi" w:eastAsia="Times New Roman" w:hAnsiTheme="minorHAnsi" w:cs="Arial"/>
        </w:rPr>
      </w:pPr>
      <w:r w:rsidRPr="00E0630B">
        <w:rPr>
          <w:rFonts w:asciiTheme="minorHAnsi" w:eastAsia="Times New Roman" w:hAnsiTheme="minorHAnsi" w:cs="Arial"/>
          <w:color w:val="000000"/>
        </w:rPr>
        <w:t>A</w:t>
      </w:r>
      <w:r w:rsidR="00CC6199" w:rsidRPr="00E0630B">
        <w:rPr>
          <w:rFonts w:asciiTheme="minorHAnsi" w:eastAsia="Times New Roman" w:hAnsiTheme="minorHAnsi" w:cs="Arial"/>
          <w:color w:val="000000"/>
        </w:rPr>
        <w:t>n affinity group represents the interests and concerns of traditionally underrepresented population</w:t>
      </w:r>
      <w:r w:rsidR="00C97A4E">
        <w:rPr>
          <w:rFonts w:asciiTheme="minorHAnsi" w:eastAsia="Times New Roman" w:hAnsiTheme="minorHAnsi" w:cs="Arial"/>
          <w:color w:val="000000"/>
        </w:rPr>
        <w:t>s</w:t>
      </w:r>
      <w:r w:rsidR="00CC6199" w:rsidRPr="00E0630B">
        <w:rPr>
          <w:rFonts w:asciiTheme="minorHAnsi" w:eastAsia="Times New Roman" w:hAnsiTheme="minorHAnsi" w:cs="Arial"/>
          <w:color w:val="000000"/>
        </w:rPr>
        <w:t xml:space="preserve"> and/or protected class</w:t>
      </w:r>
      <w:r w:rsidR="00C97A4E">
        <w:rPr>
          <w:rFonts w:asciiTheme="minorHAnsi" w:eastAsia="Times New Roman" w:hAnsiTheme="minorHAnsi" w:cs="Arial"/>
          <w:color w:val="000000"/>
        </w:rPr>
        <w:t>es</w:t>
      </w:r>
      <w:r w:rsidR="00CC6199" w:rsidRPr="00E0630B">
        <w:rPr>
          <w:rFonts w:asciiTheme="minorHAnsi" w:eastAsia="Times New Roman" w:hAnsiTheme="minorHAnsi" w:cs="Arial"/>
          <w:color w:val="000000"/>
        </w:rPr>
        <w:t xml:space="preserve"> of people</w:t>
      </w:r>
      <w:r w:rsidR="00941EC1">
        <w:rPr>
          <w:rFonts w:asciiTheme="minorHAnsi" w:eastAsia="Times New Roman" w:hAnsiTheme="minorHAnsi" w:cs="Arial"/>
          <w:color w:val="000000"/>
        </w:rPr>
        <w:t>. They also</w:t>
      </w:r>
      <w:r w:rsidR="00AD6D4D">
        <w:rPr>
          <w:rFonts w:asciiTheme="minorHAnsi" w:eastAsia="Times New Roman" w:hAnsiTheme="minorHAnsi" w:cs="Arial"/>
          <w:color w:val="000000"/>
        </w:rPr>
        <w:t xml:space="preserve"> help others understand those interests and concerns </w:t>
      </w:r>
      <w:r w:rsidR="00941EC1">
        <w:rPr>
          <w:rFonts w:asciiTheme="minorHAnsi" w:eastAsia="Times New Roman" w:hAnsiTheme="minorHAnsi" w:cs="Arial"/>
          <w:color w:val="000000"/>
        </w:rPr>
        <w:t>by sponsoring programs and events shared with the broader community</w:t>
      </w:r>
      <w:r w:rsidRPr="00E0630B">
        <w:rPr>
          <w:rFonts w:asciiTheme="minorHAnsi" w:eastAsia="Times New Roman" w:hAnsiTheme="minorHAnsi" w:cs="Arial"/>
          <w:color w:val="000000"/>
        </w:rPr>
        <w:t>.</w:t>
      </w:r>
      <w:r w:rsidR="00CC6199" w:rsidRPr="00E0630B">
        <w:rPr>
          <w:rFonts w:asciiTheme="minorHAnsi" w:eastAsia="Times New Roman" w:hAnsiTheme="minorHAnsi" w:cs="Arial"/>
          <w:color w:val="000000"/>
        </w:rPr>
        <w:t xml:space="preserve"> </w:t>
      </w:r>
      <w:r w:rsidR="00AD6D4D">
        <w:rPr>
          <w:rFonts w:asciiTheme="minorHAnsi" w:eastAsia="Times New Roman" w:hAnsiTheme="minorHAnsi" w:cs="Arial"/>
          <w:color w:val="000000"/>
        </w:rPr>
        <w:t xml:space="preserve"> </w:t>
      </w:r>
      <w:r w:rsidR="00F04CB4">
        <w:rPr>
          <w:rFonts w:asciiTheme="minorHAnsi" w:eastAsia="Times New Roman" w:hAnsiTheme="minorHAnsi" w:cs="Arial"/>
          <w:color w:val="000000"/>
        </w:rPr>
        <w:t>An</w:t>
      </w:r>
      <w:r w:rsidR="00F04CB4" w:rsidRPr="00E0630B">
        <w:rPr>
          <w:rFonts w:asciiTheme="minorHAnsi" w:eastAsia="Times New Roman" w:hAnsiTheme="minorHAnsi" w:cs="Arial"/>
          <w:color w:val="000000"/>
        </w:rPr>
        <w:t xml:space="preserve"> </w:t>
      </w:r>
      <w:r w:rsidR="00E64DAB" w:rsidRPr="00E0630B">
        <w:rPr>
          <w:rFonts w:asciiTheme="minorHAnsi" w:eastAsia="Times New Roman" w:hAnsiTheme="minorHAnsi" w:cs="Arial"/>
          <w:color w:val="000000"/>
        </w:rPr>
        <w:t>affinity group’s</w:t>
      </w:r>
      <w:r w:rsidRPr="00E0630B">
        <w:rPr>
          <w:rFonts w:asciiTheme="minorHAnsi" w:eastAsia="Times New Roman" w:hAnsiTheme="minorHAnsi" w:cs="Arial"/>
          <w:color w:val="000000"/>
        </w:rPr>
        <w:t xml:space="preserve"> mission and purpose </w:t>
      </w:r>
      <w:r w:rsidR="00E64DAB" w:rsidRPr="00E0630B">
        <w:rPr>
          <w:rFonts w:asciiTheme="minorHAnsi" w:eastAsia="Times New Roman" w:hAnsiTheme="minorHAnsi" w:cs="Arial"/>
          <w:color w:val="000000"/>
        </w:rPr>
        <w:t xml:space="preserve">must </w:t>
      </w:r>
      <w:r w:rsidR="00941EC1">
        <w:rPr>
          <w:rFonts w:asciiTheme="minorHAnsi" w:eastAsia="Times New Roman" w:hAnsiTheme="minorHAnsi" w:cs="Arial"/>
          <w:color w:val="000000"/>
        </w:rPr>
        <w:t xml:space="preserve">also </w:t>
      </w:r>
      <w:r w:rsidR="00E64DAB" w:rsidRPr="00E0630B">
        <w:rPr>
          <w:rFonts w:asciiTheme="minorHAnsi" w:eastAsia="Times New Roman" w:hAnsiTheme="minorHAnsi" w:cs="Arial"/>
          <w:color w:val="000000"/>
        </w:rPr>
        <w:t>be aligned</w:t>
      </w:r>
      <w:r w:rsidRPr="00E0630B">
        <w:rPr>
          <w:rFonts w:asciiTheme="minorHAnsi" w:eastAsia="Times New Roman" w:hAnsiTheme="minorHAnsi" w:cs="Arial"/>
          <w:color w:val="000000"/>
        </w:rPr>
        <w:t xml:space="preserve"> with the </w:t>
      </w:r>
      <w:r w:rsidR="00D6092E">
        <w:rPr>
          <w:rFonts w:asciiTheme="minorHAnsi" w:eastAsia="Times New Roman" w:hAnsiTheme="minorHAnsi" w:cs="Arial"/>
          <w:color w:val="000000"/>
        </w:rPr>
        <w:t>U</w:t>
      </w:r>
      <w:r w:rsidRPr="00E0630B">
        <w:rPr>
          <w:rFonts w:asciiTheme="minorHAnsi" w:eastAsia="Times New Roman" w:hAnsiTheme="minorHAnsi" w:cs="Arial"/>
          <w:color w:val="000000"/>
        </w:rPr>
        <w:t>niversity</w:t>
      </w:r>
      <w:r w:rsidR="00E64DAB" w:rsidRPr="00E0630B">
        <w:rPr>
          <w:rFonts w:asciiTheme="minorHAnsi" w:eastAsia="Times New Roman" w:hAnsiTheme="minorHAnsi" w:cs="Arial"/>
          <w:color w:val="000000"/>
        </w:rPr>
        <w:t xml:space="preserve">’s </w:t>
      </w:r>
      <w:r w:rsidR="00F04CB4">
        <w:rPr>
          <w:rFonts w:asciiTheme="minorHAnsi" w:eastAsia="Times New Roman" w:hAnsiTheme="minorHAnsi" w:cs="Arial"/>
          <w:color w:val="000000"/>
        </w:rPr>
        <w:t>and it must</w:t>
      </w:r>
      <w:r w:rsidR="00CC6199" w:rsidRPr="00E0630B">
        <w:rPr>
          <w:rFonts w:asciiTheme="minorHAnsi" w:eastAsia="Times New Roman" w:hAnsiTheme="minorHAnsi" w:cs="Arial"/>
          <w:color w:val="000000"/>
        </w:rPr>
        <w:t xml:space="preserve"> be open to </w:t>
      </w:r>
      <w:r w:rsidR="00F04CB4">
        <w:rPr>
          <w:rFonts w:asciiTheme="minorHAnsi" w:eastAsia="Times New Roman" w:hAnsiTheme="minorHAnsi" w:cs="Arial"/>
          <w:color w:val="000000"/>
        </w:rPr>
        <w:t xml:space="preserve">all BC </w:t>
      </w:r>
      <w:r w:rsidRPr="00E0630B">
        <w:rPr>
          <w:rFonts w:asciiTheme="minorHAnsi" w:eastAsia="Times New Roman" w:hAnsiTheme="minorHAnsi" w:cs="Arial"/>
          <w:color w:val="000000"/>
        </w:rPr>
        <w:t>faculty and staff</w:t>
      </w:r>
      <w:r w:rsidR="00E64DAB" w:rsidRPr="00E0630B">
        <w:rPr>
          <w:rFonts w:asciiTheme="minorHAnsi" w:eastAsia="Times New Roman" w:hAnsiTheme="minorHAnsi" w:cs="Arial"/>
          <w:color w:val="000000"/>
        </w:rPr>
        <w:t>.</w:t>
      </w:r>
      <w:r w:rsidR="00CC6199" w:rsidRPr="00E0630B">
        <w:rPr>
          <w:rFonts w:asciiTheme="minorHAnsi" w:eastAsia="Times New Roman" w:hAnsiTheme="minorHAnsi" w:cs="Arial"/>
          <w:color w:val="000000"/>
        </w:rPr>
        <w:t xml:space="preserve"> </w:t>
      </w:r>
    </w:p>
    <w:p w:rsidR="00950878" w:rsidRPr="00E0630B" w:rsidRDefault="00CC6199">
      <w:pPr>
        <w:spacing w:after="0"/>
        <w:rPr>
          <w:rFonts w:asciiTheme="minorHAnsi" w:eastAsia="Times New Roman" w:hAnsiTheme="minorHAnsi" w:cs="Arial"/>
          <w:b/>
        </w:rPr>
      </w:pPr>
      <w:r w:rsidRPr="00E0630B">
        <w:rPr>
          <w:rFonts w:asciiTheme="minorHAnsi" w:eastAsia="Times New Roman" w:hAnsiTheme="minorHAnsi" w:cs="Arial"/>
          <w:b/>
        </w:rPr>
        <w:t>Benefit to the University</w:t>
      </w:r>
    </w:p>
    <w:p w:rsidR="00950878" w:rsidRPr="00E0630B" w:rsidRDefault="00F04CB4">
      <w:pPr>
        <w:spacing w:after="0"/>
        <w:rPr>
          <w:rFonts w:asciiTheme="minorHAnsi" w:eastAsia="Times New Roman" w:hAnsiTheme="minorHAnsi" w:cs="Arial"/>
          <w:color w:val="000000"/>
        </w:rPr>
      </w:pPr>
      <w:r>
        <w:rPr>
          <w:rFonts w:asciiTheme="minorHAnsi" w:eastAsia="Times New Roman" w:hAnsiTheme="minorHAnsi" w:cs="Arial"/>
          <w:color w:val="000000"/>
        </w:rPr>
        <w:t>Affinity</w:t>
      </w:r>
      <w:r w:rsidRPr="00E0630B">
        <w:rPr>
          <w:rFonts w:asciiTheme="minorHAnsi" w:eastAsia="Times New Roman" w:hAnsiTheme="minorHAnsi" w:cs="Arial"/>
          <w:color w:val="000000"/>
        </w:rPr>
        <w:t xml:space="preserve"> </w:t>
      </w:r>
      <w:r w:rsidR="00CC6199" w:rsidRPr="00E0630B">
        <w:rPr>
          <w:rFonts w:asciiTheme="minorHAnsi" w:eastAsia="Times New Roman" w:hAnsiTheme="minorHAnsi" w:cs="Arial"/>
          <w:color w:val="000000"/>
        </w:rPr>
        <w:t xml:space="preserve">groups benefit the University by supporting community building, providing visibility and practical support to its diversity and inclusion efforts (e.g. </w:t>
      </w:r>
      <w:r>
        <w:rPr>
          <w:rFonts w:asciiTheme="minorHAnsi" w:eastAsia="Times New Roman" w:hAnsiTheme="minorHAnsi" w:cs="Arial"/>
          <w:color w:val="000000"/>
        </w:rPr>
        <w:t>participating in</w:t>
      </w:r>
      <w:r w:rsidRPr="00E0630B">
        <w:rPr>
          <w:rFonts w:asciiTheme="minorHAnsi" w:eastAsia="Times New Roman" w:hAnsiTheme="minorHAnsi" w:cs="Arial"/>
          <w:color w:val="000000"/>
        </w:rPr>
        <w:t xml:space="preserve"> </w:t>
      </w:r>
      <w:r w:rsidR="00CC6199" w:rsidRPr="00E0630B">
        <w:rPr>
          <w:rFonts w:asciiTheme="minorHAnsi" w:eastAsia="Times New Roman" w:hAnsiTheme="minorHAnsi" w:cs="Arial"/>
          <w:color w:val="000000"/>
        </w:rPr>
        <w:t>diversity recruitment and retention</w:t>
      </w:r>
      <w:r w:rsidR="00D6092E">
        <w:rPr>
          <w:rFonts w:asciiTheme="minorHAnsi" w:eastAsia="Times New Roman" w:hAnsiTheme="minorHAnsi" w:cs="Arial"/>
          <w:color w:val="000000"/>
        </w:rPr>
        <w:t xml:space="preserve"> efforts</w:t>
      </w:r>
      <w:r w:rsidR="00CC6199" w:rsidRPr="00E0630B">
        <w:rPr>
          <w:rFonts w:asciiTheme="minorHAnsi" w:eastAsia="Times New Roman" w:hAnsiTheme="minorHAnsi" w:cs="Arial"/>
          <w:color w:val="000000"/>
        </w:rPr>
        <w:t>, identifying and raising concerns that might not otherwise be visible, building diversity competence and cultural sharing in the community)</w:t>
      </w:r>
      <w:r w:rsidR="00AA3D08">
        <w:rPr>
          <w:rFonts w:asciiTheme="minorHAnsi" w:eastAsia="Times New Roman" w:hAnsiTheme="minorHAnsi" w:cs="Arial"/>
          <w:color w:val="000000"/>
        </w:rPr>
        <w:t>.</w:t>
      </w:r>
    </w:p>
    <w:p w:rsidR="00950878" w:rsidRPr="00E0630B" w:rsidRDefault="00950878">
      <w:pPr>
        <w:spacing w:after="0"/>
        <w:rPr>
          <w:rFonts w:asciiTheme="minorHAnsi" w:eastAsia="Times New Roman" w:hAnsiTheme="minorHAnsi" w:cs="Arial"/>
          <w:color w:val="000000"/>
        </w:rPr>
      </w:pPr>
    </w:p>
    <w:p w:rsidR="00950878" w:rsidRPr="00E0630B" w:rsidRDefault="00CC6199">
      <w:pPr>
        <w:spacing w:after="0"/>
        <w:rPr>
          <w:rFonts w:asciiTheme="minorHAnsi" w:eastAsia="Times New Roman" w:hAnsiTheme="minorHAnsi" w:cs="Arial"/>
          <w:b/>
        </w:rPr>
      </w:pPr>
      <w:r w:rsidRPr="00E0630B">
        <w:rPr>
          <w:rFonts w:asciiTheme="minorHAnsi" w:eastAsia="Times New Roman" w:hAnsiTheme="minorHAnsi" w:cs="Arial"/>
          <w:b/>
          <w:color w:val="000000"/>
        </w:rPr>
        <w:t xml:space="preserve">Benefit to </w:t>
      </w:r>
      <w:r w:rsidR="00AD6D4D">
        <w:rPr>
          <w:rFonts w:asciiTheme="minorHAnsi" w:eastAsia="Times New Roman" w:hAnsiTheme="minorHAnsi" w:cs="Arial"/>
          <w:b/>
          <w:color w:val="000000"/>
        </w:rPr>
        <w:t>R</w:t>
      </w:r>
      <w:r w:rsidRPr="00E0630B">
        <w:rPr>
          <w:rFonts w:asciiTheme="minorHAnsi" w:eastAsia="Times New Roman" w:hAnsiTheme="minorHAnsi" w:cs="Arial"/>
          <w:b/>
          <w:color w:val="000000"/>
        </w:rPr>
        <w:t xml:space="preserve">ecognized </w:t>
      </w:r>
      <w:r w:rsidR="00AD6D4D">
        <w:rPr>
          <w:rFonts w:asciiTheme="minorHAnsi" w:eastAsia="Times New Roman" w:hAnsiTheme="minorHAnsi" w:cs="Arial"/>
          <w:b/>
          <w:color w:val="000000"/>
        </w:rPr>
        <w:t>A</w:t>
      </w:r>
      <w:r w:rsidR="00F04CB4">
        <w:rPr>
          <w:rFonts w:asciiTheme="minorHAnsi" w:eastAsia="Times New Roman" w:hAnsiTheme="minorHAnsi" w:cs="Arial"/>
          <w:b/>
          <w:color w:val="000000"/>
        </w:rPr>
        <w:t xml:space="preserve">ffinity </w:t>
      </w:r>
      <w:r w:rsidR="00AD6D4D">
        <w:rPr>
          <w:rFonts w:asciiTheme="minorHAnsi" w:eastAsia="Times New Roman" w:hAnsiTheme="minorHAnsi" w:cs="Arial"/>
          <w:b/>
          <w:color w:val="000000"/>
        </w:rPr>
        <w:t>G</w:t>
      </w:r>
      <w:r w:rsidRPr="00E0630B">
        <w:rPr>
          <w:rFonts w:asciiTheme="minorHAnsi" w:eastAsia="Times New Roman" w:hAnsiTheme="minorHAnsi" w:cs="Arial"/>
          <w:b/>
          <w:color w:val="000000"/>
        </w:rPr>
        <w:t>roups</w:t>
      </w:r>
    </w:p>
    <w:p w:rsidR="00950878" w:rsidRPr="00E0630B" w:rsidRDefault="00CC6199">
      <w:pPr>
        <w:spacing w:after="0" w:line="240" w:lineRule="auto"/>
        <w:rPr>
          <w:rFonts w:asciiTheme="minorHAnsi" w:eastAsia="Times New Roman" w:hAnsiTheme="minorHAnsi" w:cs="Arial"/>
          <w:color w:val="000000"/>
        </w:rPr>
      </w:pPr>
      <w:r w:rsidRPr="00E0630B">
        <w:rPr>
          <w:rFonts w:asciiTheme="minorHAnsi" w:eastAsia="Times New Roman" w:hAnsiTheme="minorHAnsi" w:cs="Arial"/>
          <w:color w:val="000000"/>
        </w:rPr>
        <w:t>Recognized groups will</w:t>
      </w:r>
      <w:r w:rsidR="00E37B16">
        <w:rPr>
          <w:rFonts w:asciiTheme="minorHAnsi" w:eastAsia="Times New Roman" w:hAnsiTheme="minorHAnsi" w:cs="Arial"/>
          <w:color w:val="000000"/>
        </w:rPr>
        <w:t>,</w:t>
      </w:r>
      <w:r w:rsidRPr="00E0630B">
        <w:rPr>
          <w:rFonts w:asciiTheme="minorHAnsi" w:eastAsia="Times New Roman" w:hAnsiTheme="minorHAnsi" w:cs="Arial"/>
          <w:color w:val="000000"/>
        </w:rPr>
        <w:t xml:space="preserve"> among other things</w:t>
      </w:r>
      <w:r w:rsidR="00E37B16">
        <w:rPr>
          <w:rFonts w:asciiTheme="minorHAnsi" w:eastAsia="Times New Roman" w:hAnsiTheme="minorHAnsi" w:cs="Arial"/>
          <w:color w:val="000000"/>
        </w:rPr>
        <w:t>,</w:t>
      </w:r>
      <w:r w:rsidRPr="00E0630B">
        <w:rPr>
          <w:rFonts w:asciiTheme="minorHAnsi" w:eastAsia="Times New Roman" w:hAnsiTheme="minorHAnsi" w:cs="Arial"/>
          <w:color w:val="000000"/>
        </w:rPr>
        <w:t xml:space="preserve"> have access to BC resources including financial support via a budget, determined annually (see below), </w:t>
      </w:r>
      <w:r w:rsidR="008F747A">
        <w:rPr>
          <w:rFonts w:asciiTheme="minorHAnsi" w:eastAsia="Times New Roman" w:hAnsiTheme="minorHAnsi" w:cs="Arial"/>
          <w:color w:val="000000"/>
        </w:rPr>
        <w:t xml:space="preserve">use of </w:t>
      </w:r>
      <w:r w:rsidRPr="00E0630B">
        <w:rPr>
          <w:rFonts w:asciiTheme="minorHAnsi" w:eastAsia="Times New Roman" w:hAnsiTheme="minorHAnsi" w:cs="Arial"/>
          <w:color w:val="000000"/>
        </w:rPr>
        <w:t>meeting space, use of the Boston College name and other identification (logos etc.)</w:t>
      </w:r>
      <w:r w:rsidR="00E37B16">
        <w:rPr>
          <w:rFonts w:asciiTheme="minorHAnsi" w:eastAsia="Times New Roman" w:hAnsiTheme="minorHAnsi" w:cs="Arial"/>
          <w:color w:val="000000"/>
        </w:rPr>
        <w:t xml:space="preserve"> for approved activities</w:t>
      </w:r>
      <w:r w:rsidRPr="00E0630B">
        <w:rPr>
          <w:rFonts w:asciiTheme="minorHAnsi" w:eastAsia="Times New Roman" w:hAnsiTheme="minorHAnsi" w:cs="Arial"/>
          <w:color w:val="000000"/>
        </w:rPr>
        <w:t xml:space="preserve">, technology including web site support, logistical and other support from the Office for Institutional </w:t>
      </w:r>
      <w:r w:rsidR="008F747A">
        <w:rPr>
          <w:rFonts w:asciiTheme="minorHAnsi" w:eastAsia="Times New Roman" w:hAnsiTheme="minorHAnsi" w:cs="Arial"/>
          <w:color w:val="000000"/>
        </w:rPr>
        <w:t>D</w:t>
      </w:r>
      <w:r w:rsidR="008F747A" w:rsidRPr="00E0630B">
        <w:rPr>
          <w:rFonts w:asciiTheme="minorHAnsi" w:eastAsia="Times New Roman" w:hAnsiTheme="minorHAnsi" w:cs="Arial"/>
          <w:color w:val="000000"/>
        </w:rPr>
        <w:t xml:space="preserve">iversity </w:t>
      </w:r>
      <w:r w:rsidRPr="00E0630B">
        <w:rPr>
          <w:rFonts w:asciiTheme="minorHAnsi" w:eastAsia="Times New Roman" w:hAnsiTheme="minorHAnsi" w:cs="Arial"/>
          <w:color w:val="000000"/>
        </w:rPr>
        <w:t>and representation on the BC Diversity Advisory Committee.</w:t>
      </w:r>
    </w:p>
    <w:p w:rsidR="00950878" w:rsidRPr="00E0630B" w:rsidRDefault="00950878">
      <w:pPr>
        <w:spacing w:after="0" w:line="240" w:lineRule="auto"/>
        <w:rPr>
          <w:rFonts w:asciiTheme="minorHAnsi" w:eastAsia="Times New Roman" w:hAnsiTheme="minorHAnsi"/>
        </w:rPr>
      </w:pPr>
    </w:p>
    <w:p w:rsidR="00950878" w:rsidRPr="00E0630B" w:rsidRDefault="00E03167">
      <w:pPr>
        <w:spacing w:after="0" w:line="240" w:lineRule="auto"/>
        <w:rPr>
          <w:rFonts w:asciiTheme="minorHAnsi" w:eastAsia="Times New Roman" w:hAnsiTheme="minorHAnsi" w:cs="Arial"/>
          <w:b/>
          <w:color w:val="000000"/>
        </w:rPr>
      </w:pPr>
      <w:r>
        <w:rPr>
          <w:rFonts w:asciiTheme="minorHAnsi" w:eastAsia="Times New Roman" w:hAnsiTheme="minorHAnsi" w:cs="Arial"/>
          <w:b/>
          <w:color w:val="000000"/>
        </w:rPr>
        <w:t>Affinity Group Recognition and Budget Process</w:t>
      </w:r>
    </w:p>
    <w:p w:rsidR="00950878" w:rsidRPr="0019201F" w:rsidRDefault="00CC6199" w:rsidP="00D479C0">
      <w:r w:rsidRPr="00D479C0">
        <w:rPr>
          <w:rFonts w:asciiTheme="minorHAnsi" w:eastAsia="Times New Roman" w:hAnsiTheme="minorHAnsi" w:cs="Arial"/>
          <w:color w:val="000000"/>
        </w:rPr>
        <w:t xml:space="preserve">To be eligible </w:t>
      </w:r>
      <w:r w:rsidR="00DC7B80">
        <w:rPr>
          <w:rFonts w:asciiTheme="minorHAnsi" w:eastAsia="Times New Roman" w:hAnsiTheme="minorHAnsi" w:cs="Arial"/>
          <w:color w:val="000000"/>
        </w:rPr>
        <w:t>for</w:t>
      </w:r>
      <w:r w:rsidR="00D6092E" w:rsidRPr="00D479C0">
        <w:rPr>
          <w:rFonts w:asciiTheme="minorHAnsi" w:eastAsia="Times New Roman" w:hAnsiTheme="minorHAnsi" w:cs="Arial"/>
          <w:color w:val="000000"/>
        </w:rPr>
        <w:t xml:space="preserve"> </w:t>
      </w:r>
      <w:r w:rsidRPr="00D479C0">
        <w:rPr>
          <w:rFonts w:asciiTheme="minorHAnsi" w:eastAsia="Times New Roman" w:hAnsiTheme="minorHAnsi" w:cs="Arial"/>
          <w:color w:val="000000"/>
        </w:rPr>
        <w:t>new or continuing recognition, financial and other support</w:t>
      </w:r>
      <w:r w:rsidR="00D6092E">
        <w:rPr>
          <w:rFonts w:asciiTheme="minorHAnsi" w:eastAsia="Times New Roman" w:hAnsiTheme="minorHAnsi" w:cs="Arial"/>
          <w:color w:val="000000"/>
        </w:rPr>
        <w:t>,</w:t>
      </w:r>
      <w:r w:rsidRPr="00D479C0">
        <w:rPr>
          <w:rFonts w:asciiTheme="minorHAnsi" w:eastAsia="Times New Roman" w:hAnsiTheme="minorHAnsi" w:cs="Arial"/>
          <w:color w:val="000000"/>
        </w:rPr>
        <w:t xml:space="preserve"> groups must submit an annual </w:t>
      </w:r>
      <w:r w:rsidR="0019201F" w:rsidRPr="00D479C0">
        <w:rPr>
          <w:rFonts w:asciiTheme="minorHAnsi" w:eastAsia="Times New Roman" w:hAnsiTheme="minorHAnsi" w:cs="Arial"/>
          <w:color w:val="000000"/>
        </w:rPr>
        <w:t>report to the Office for Institutional Diversity</w:t>
      </w:r>
      <w:r w:rsidRPr="00D479C0">
        <w:rPr>
          <w:rFonts w:asciiTheme="minorHAnsi" w:eastAsia="Times New Roman" w:hAnsiTheme="minorHAnsi" w:cs="Arial"/>
          <w:color w:val="000000"/>
        </w:rPr>
        <w:t xml:space="preserve"> </w:t>
      </w:r>
      <w:r w:rsidR="0019201F" w:rsidRPr="00D479C0">
        <w:rPr>
          <w:rFonts w:asciiTheme="minorHAnsi" w:eastAsia="Times New Roman" w:hAnsiTheme="minorHAnsi" w:cs="Arial"/>
          <w:color w:val="000000"/>
        </w:rPr>
        <w:t xml:space="preserve">by May 31 of each year </w:t>
      </w:r>
      <w:r w:rsidR="002C781B" w:rsidRPr="00D479C0">
        <w:rPr>
          <w:rFonts w:asciiTheme="minorHAnsi" w:eastAsia="Times New Roman" w:hAnsiTheme="minorHAnsi" w:cs="Arial"/>
          <w:color w:val="000000"/>
        </w:rPr>
        <w:t>detailing the events</w:t>
      </w:r>
      <w:r w:rsidR="0019201F" w:rsidRPr="00D479C0">
        <w:rPr>
          <w:rFonts w:asciiTheme="minorHAnsi" w:eastAsia="Times New Roman" w:hAnsiTheme="minorHAnsi" w:cs="Arial"/>
          <w:color w:val="000000"/>
        </w:rPr>
        <w:t>,</w:t>
      </w:r>
      <w:r w:rsidR="002C781B" w:rsidRPr="00D479C0">
        <w:rPr>
          <w:rFonts w:asciiTheme="minorHAnsi" w:eastAsia="Times New Roman" w:hAnsiTheme="minorHAnsi" w:cs="Arial"/>
          <w:color w:val="000000"/>
        </w:rPr>
        <w:t xml:space="preserve"> programs and</w:t>
      </w:r>
      <w:r w:rsidR="0019201F" w:rsidRPr="00D479C0">
        <w:rPr>
          <w:rFonts w:asciiTheme="minorHAnsi" w:eastAsia="Times New Roman" w:hAnsiTheme="minorHAnsi" w:cs="Arial"/>
          <w:color w:val="000000"/>
        </w:rPr>
        <w:t xml:space="preserve"> related </w:t>
      </w:r>
      <w:r w:rsidR="002B07F6" w:rsidRPr="00D479C0">
        <w:rPr>
          <w:rFonts w:asciiTheme="minorHAnsi" w:eastAsia="Times New Roman" w:hAnsiTheme="minorHAnsi" w:cs="Arial"/>
          <w:color w:val="000000"/>
        </w:rPr>
        <w:t>itemized expenditure f</w:t>
      </w:r>
      <w:r w:rsidR="0019201F" w:rsidRPr="00D479C0">
        <w:rPr>
          <w:rFonts w:asciiTheme="minorHAnsi" w:eastAsia="Times New Roman" w:hAnsiTheme="minorHAnsi" w:cs="Arial"/>
          <w:color w:val="000000"/>
        </w:rPr>
        <w:t>rom</w:t>
      </w:r>
      <w:r w:rsidR="002B07F6" w:rsidRPr="00D479C0">
        <w:rPr>
          <w:rFonts w:asciiTheme="minorHAnsi" w:eastAsia="Times New Roman" w:hAnsiTheme="minorHAnsi" w:cs="Arial"/>
          <w:color w:val="000000"/>
        </w:rPr>
        <w:t xml:space="preserve"> the previous year (if applicable)</w:t>
      </w:r>
      <w:r w:rsidR="0019201F" w:rsidRPr="00D479C0">
        <w:rPr>
          <w:rFonts w:asciiTheme="minorHAnsi" w:eastAsia="Times New Roman" w:hAnsiTheme="minorHAnsi" w:cs="Arial"/>
          <w:color w:val="000000"/>
        </w:rPr>
        <w:t>. The</w:t>
      </w:r>
      <w:r w:rsidR="002B07F6" w:rsidRPr="00D479C0">
        <w:rPr>
          <w:rFonts w:asciiTheme="minorHAnsi" w:eastAsia="Times New Roman" w:hAnsiTheme="minorHAnsi" w:cs="Arial"/>
          <w:color w:val="000000"/>
        </w:rPr>
        <w:t xml:space="preserve"> </w:t>
      </w:r>
      <w:r w:rsidR="0019201F" w:rsidRPr="00D479C0">
        <w:rPr>
          <w:rFonts w:asciiTheme="minorHAnsi" w:eastAsia="Times New Roman" w:hAnsiTheme="minorHAnsi" w:cs="Arial"/>
          <w:color w:val="000000"/>
        </w:rPr>
        <w:t>report will also include a description of</w:t>
      </w:r>
      <w:r w:rsidRPr="00D479C0">
        <w:rPr>
          <w:rFonts w:asciiTheme="minorHAnsi" w:eastAsia="Times New Roman" w:hAnsiTheme="minorHAnsi" w:cs="Arial"/>
          <w:color w:val="000000"/>
        </w:rPr>
        <w:t xml:space="preserve"> proposed programs</w:t>
      </w:r>
      <w:r w:rsidR="0019201F" w:rsidRPr="00D479C0">
        <w:rPr>
          <w:rFonts w:asciiTheme="minorHAnsi" w:eastAsia="Times New Roman" w:hAnsiTheme="minorHAnsi" w:cs="Arial"/>
          <w:color w:val="000000"/>
        </w:rPr>
        <w:t xml:space="preserve"> and </w:t>
      </w:r>
      <w:r w:rsidRPr="00D479C0">
        <w:rPr>
          <w:rFonts w:asciiTheme="minorHAnsi" w:eastAsia="Times New Roman" w:hAnsiTheme="minorHAnsi" w:cs="Arial"/>
          <w:color w:val="000000"/>
        </w:rPr>
        <w:t xml:space="preserve">events for the coming year </w:t>
      </w:r>
      <w:r w:rsidR="0019201F" w:rsidRPr="00D479C0">
        <w:rPr>
          <w:rFonts w:asciiTheme="minorHAnsi" w:eastAsia="Times New Roman" w:hAnsiTheme="minorHAnsi" w:cs="Arial"/>
          <w:color w:val="000000"/>
        </w:rPr>
        <w:t>and an itemized proposed budget required to support them.</w:t>
      </w:r>
      <w:r w:rsidR="003C7A3C" w:rsidRPr="00D479C0">
        <w:rPr>
          <w:rFonts w:asciiTheme="minorHAnsi" w:eastAsia="Times New Roman" w:hAnsiTheme="minorHAnsi" w:cs="Arial"/>
          <w:color w:val="000000"/>
        </w:rPr>
        <w:t xml:space="preserve"> Proposed programs and events </w:t>
      </w:r>
      <w:r w:rsidR="003C7A3C">
        <w:t>should</w:t>
      </w:r>
      <w:r w:rsidRPr="00E0630B">
        <w:t xml:space="preserve"> align with the University</w:t>
      </w:r>
      <w:r w:rsidRPr="00E0630B">
        <w:t>’</w:t>
      </w:r>
      <w:r w:rsidRPr="00E0630B">
        <w:t>s diversity and inclusion mission</w:t>
      </w:r>
      <w:r w:rsidR="003C7A3C">
        <w:t xml:space="preserve"> and with </w:t>
      </w:r>
      <w:r w:rsidRPr="003C7A3C">
        <w:t>some or all of OID</w:t>
      </w:r>
      <w:r w:rsidRPr="003C7A3C">
        <w:t>’</w:t>
      </w:r>
      <w:r w:rsidRPr="003C7A3C">
        <w:t>s 8 strategic initiatives (see below)</w:t>
      </w:r>
      <w:r w:rsidR="00621CB9" w:rsidRPr="003C7A3C">
        <w:t>;</w:t>
      </w:r>
    </w:p>
    <w:p w:rsidR="00950878" w:rsidRPr="00D479C0" w:rsidRDefault="002B07F6" w:rsidP="00D479C0">
      <w:pPr>
        <w:spacing w:after="0" w:line="240" w:lineRule="auto"/>
        <w:rPr>
          <w:rFonts w:asciiTheme="minorHAnsi" w:eastAsia="Times New Roman" w:hAnsiTheme="minorHAnsi" w:cs="Arial"/>
          <w:color w:val="000000"/>
        </w:rPr>
      </w:pPr>
      <w:r w:rsidRPr="002B07F6">
        <w:rPr>
          <w:rFonts w:asciiTheme="minorHAnsi" w:eastAsia="Times New Roman" w:hAnsiTheme="minorHAnsi" w:cs="Arial"/>
          <w:color w:val="000000"/>
        </w:rPr>
        <w:t>Funding</w:t>
      </w:r>
      <w:r w:rsidR="00CC6199" w:rsidRPr="00D479C0">
        <w:rPr>
          <w:rFonts w:asciiTheme="minorHAnsi" w:eastAsia="Times New Roman" w:hAnsiTheme="minorHAnsi" w:cs="Arial"/>
          <w:color w:val="000000"/>
        </w:rPr>
        <w:t xml:space="preserve"> </w:t>
      </w:r>
      <w:r w:rsidR="00D6092E">
        <w:rPr>
          <w:rFonts w:asciiTheme="minorHAnsi" w:eastAsia="Times New Roman" w:hAnsiTheme="minorHAnsi" w:cs="Arial"/>
          <w:color w:val="000000"/>
        </w:rPr>
        <w:t>that</w:t>
      </w:r>
      <w:r w:rsidR="00E37B16">
        <w:rPr>
          <w:rFonts w:asciiTheme="minorHAnsi" w:eastAsia="Times New Roman" w:hAnsiTheme="minorHAnsi" w:cs="Arial"/>
          <w:color w:val="000000"/>
        </w:rPr>
        <w:t xml:space="preserve"> is</w:t>
      </w:r>
      <w:r w:rsidR="00D6092E">
        <w:rPr>
          <w:rFonts w:asciiTheme="minorHAnsi" w:eastAsia="Times New Roman" w:hAnsiTheme="minorHAnsi" w:cs="Arial"/>
          <w:color w:val="000000"/>
        </w:rPr>
        <w:t xml:space="preserve"> </w:t>
      </w:r>
      <w:r w:rsidR="00CC6199" w:rsidRPr="00D479C0">
        <w:rPr>
          <w:rFonts w:asciiTheme="minorHAnsi" w:eastAsia="Times New Roman" w:hAnsiTheme="minorHAnsi" w:cs="Arial"/>
          <w:color w:val="000000"/>
        </w:rPr>
        <w:t xml:space="preserve">made available to groups may vary from year to year depending on factors including availability, activities proposed (activities proposed jointly by more than one group </w:t>
      </w:r>
      <w:r>
        <w:rPr>
          <w:rFonts w:asciiTheme="minorHAnsi" w:eastAsia="Times New Roman" w:hAnsiTheme="minorHAnsi" w:cs="Arial"/>
          <w:color w:val="000000"/>
        </w:rPr>
        <w:t>may</w:t>
      </w:r>
      <w:r w:rsidRPr="00D479C0">
        <w:rPr>
          <w:rFonts w:asciiTheme="minorHAnsi" w:eastAsia="Times New Roman" w:hAnsiTheme="minorHAnsi" w:cs="Arial"/>
          <w:color w:val="000000"/>
        </w:rPr>
        <w:t xml:space="preserve"> </w:t>
      </w:r>
      <w:r>
        <w:rPr>
          <w:rFonts w:asciiTheme="minorHAnsi" w:eastAsia="Times New Roman" w:hAnsiTheme="minorHAnsi" w:cs="Arial"/>
          <w:color w:val="000000"/>
        </w:rPr>
        <w:t>receive</w:t>
      </w:r>
      <w:r w:rsidR="00CC6199" w:rsidRPr="00D479C0">
        <w:rPr>
          <w:rFonts w:asciiTheme="minorHAnsi" w:eastAsia="Times New Roman" w:hAnsiTheme="minorHAnsi" w:cs="Arial"/>
          <w:color w:val="000000"/>
        </w:rPr>
        <w:t xml:space="preserve"> priority</w:t>
      </w:r>
      <w:r>
        <w:rPr>
          <w:rFonts w:asciiTheme="minorHAnsi" w:eastAsia="Times New Roman" w:hAnsiTheme="minorHAnsi" w:cs="Arial"/>
          <w:color w:val="000000"/>
        </w:rPr>
        <w:t xml:space="preserve"> consideration</w:t>
      </w:r>
      <w:r w:rsidR="00CC6199" w:rsidRPr="00D479C0">
        <w:rPr>
          <w:rFonts w:asciiTheme="minorHAnsi" w:eastAsia="Times New Roman" w:hAnsiTheme="minorHAnsi" w:cs="Arial"/>
          <w:color w:val="000000"/>
        </w:rPr>
        <w:t>), previous activities etc. The OID will, determine how available funds will be distributed in response to annual requests</w:t>
      </w:r>
      <w:r>
        <w:rPr>
          <w:rFonts w:asciiTheme="minorHAnsi" w:eastAsia="Times New Roman" w:hAnsiTheme="minorHAnsi" w:cs="Arial"/>
          <w:color w:val="000000"/>
        </w:rPr>
        <w:t xml:space="preserve"> </w:t>
      </w:r>
      <w:r w:rsidRPr="00697760">
        <w:rPr>
          <w:rFonts w:asciiTheme="minorHAnsi" w:eastAsia="Times New Roman" w:hAnsiTheme="minorHAnsi" w:cs="Arial"/>
          <w:color w:val="000000"/>
        </w:rPr>
        <w:t>with the</w:t>
      </w:r>
      <w:r w:rsidR="00047E0D">
        <w:rPr>
          <w:rFonts w:asciiTheme="minorHAnsi" w:eastAsia="Times New Roman" w:hAnsiTheme="minorHAnsi" w:cs="Arial"/>
          <w:color w:val="000000"/>
        </w:rPr>
        <w:t xml:space="preserve"> approval of the</w:t>
      </w:r>
      <w:r w:rsidRPr="00697760">
        <w:rPr>
          <w:rFonts w:asciiTheme="minorHAnsi" w:eastAsia="Times New Roman" w:hAnsiTheme="minorHAnsi" w:cs="Arial"/>
          <w:color w:val="000000"/>
        </w:rPr>
        <w:t xml:space="preserve"> Vice President of Human R</w:t>
      </w:r>
      <w:r>
        <w:rPr>
          <w:rFonts w:asciiTheme="minorHAnsi" w:eastAsia="Times New Roman" w:hAnsiTheme="minorHAnsi" w:cs="Arial"/>
          <w:color w:val="000000"/>
        </w:rPr>
        <w:t>esources</w:t>
      </w:r>
      <w:r w:rsidR="00CC6199" w:rsidRPr="00D479C0">
        <w:rPr>
          <w:rFonts w:asciiTheme="minorHAnsi" w:eastAsia="Times New Roman" w:hAnsiTheme="minorHAnsi" w:cs="Arial"/>
          <w:color w:val="000000"/>
        </w:rPr>
        <w:t>.</w:t>
      </w:r>
    </w:p>
    <w:p w:rsidR="00950878" w:rsidRPr="00E0630B" w:rsidRDefault="00950878">
      <w:pPr>
        <w:spacing w:after="0" w:line="240" w:lineRule="auto"/>
        <w:rPr>
          <w:rFonts w:asciiTheme="minorHAnsi" w:eastAsia="Times New Roman" w:hAnsiTheme="minorHAnsi" w:cs="Arial"/>
          <w:color w:val="000000"/>
        </w:rPr>
      </w:pPr>
    </w:p>
    <w:p w:rsidR="00950878" w:rsidRPr="00E0630B" w:rsidRDefault="00CC6199">
      <w:pPr>
        <w:spacing w:after="0" w:line="240" w:lineRule="auto"/>
        <w:rPr>
          <w:rFonts w:asciiTheme="minorHAnsi" w:eastAsia="Times New Roman" w:hAnsiTheme="minorHAnsi" w:cs="Arial"/>
          <w:b/>
          <w:color w:val="000000"/>
        </w:rPr>
      </w:pPr>
      <w:r w:rsidRPr="00E0630B">
        <w:rPr>
          <w:rFonts w:asciiTheme="minorHAnsi" w:eastAsia="Times New Roman" w:hAnsiTheme="minorHAnsi" w:cs="Arial"/>
          <w:b/>
          <w:color w:val="000000"/>
        </w:rPr>
        <w:t>Groups seeking initial recognition</w:t>
      </w:r>
    </w:p>
    <w:p w:rsidR="00AB7612" w:rsidRPr="00E0630B" w:rsidRDefault="00CC6199">
      <w:pPr>
        <w:spacing w:after="0" w:line="240" w:lineRule="auto"/>
        <w:rPr>
          <w:rFonts w:asciiTheme="minorHAnsi" w:eastAsia="Times New Roman" w:hAnsiTheme="minorHAnsi" w:cs="Arial"/>
          <w:color w:val="000000"/>
        </w:rPr>
      </w:pPr>
      <w:r w:rsidRPr="00E0630B">
        <w:rPr>
          <w:rFonts w:asciiTheme="minorHAnsi" w:eastAsia="Times New Roman" w:hAnsiTheme="minorHAnsi" w:cs="Arial"/>
          <w:color w:val="000000"/>
        </w:rPr>
        <w:t>Proposals to be</w:t>
      </w:r>
      <w:r w:rsidR="00D6092E">
        <w:rPr>
          <w:rFonts w:asciiTheme="minorHAnsi" w:eastAsia="Times New Roman" w:hAnsiTheme="minorHAnsi" w:cs="Arial"/>
          <w:color w:val="000000"/>
        </w:rPr>
        <w:t>come</w:t>
      </w:r>
      <w:r w:rsidRPr="00E0630B">
        <w:rPr>
          <w:rFonts w:asciiTheme="minorHAnsi" w:eastAsia="Times New Roman" w:hAnsiTheme="minorHAnsi" w:cs="Arial"/>
          <w:color w:val="000000"/>
        </w:rPr>
        <w:t xml:space="preserve"> recognized and thus eligible to receive the benefits outlined above </w:t>
      </w:r>
      <w:r w:rsidR="00D6092E">
        <w:rPr>
          <w:rFonts w:asciiTheme="minorHAnsi" w:eastAsia="Times New Roman" w:hAnsiTheme="minorHAnsi" w:cs="Arial"/>
          <w:color w:val="000000"/>
        </w:rPr>
        <w:t>must</w:t>
      </w:r>
      <w:r w:rsidR="00D6092E" w:rsidRPr="00E0630B">
        <w:rPr>
          <w:rFonts w:asciiTheme="minorHAnsi" w:eastAsia="Times New Roman" w:hAnsiTheme="minorHAnsi" w:cs="Arial"/>
          <w:color w:val="000000"/>
        </w:rPr>
        <w:t xml:space="preserve"> </w:t>
      </w:r>
      <w:r w:rsidRPr="00E0630B">
        <w:rPr>
          <w:rFonts w:asciiTheme="minorHAnsi" w:eastAsia="Times New Roman" w:hAnsiTheme="minorHAnsi" w:cs="Arial"/>
          <w:color w:val="000000"/>
        </w:rPr>
        <w:t>be submitted to the Office for Institutional Diversity</w:t>
      </w:r>
      <w:r w:rsidR="00BC451C">
        <w:rPr>
          <w:rFonts w:asciiTheme="minorHAnsi" w:eastAsia="Times New Roman" w:hAnsiTheme="minorHAnsi" w:cs="Arial"/>
          <w:color w:val="000000"/>
        </w:rPr>
        <w:t xml:space="preserve"> for review</w:t>
      </w:r>
      <w:r w:rsidRPr="00E0630B">
        <w:rPr>
          <w:rFonts w:asciiTheme="minorHAnsi" w:eastAsia="Times New Roman" w:hAnsiTheme="minorHAnsi" w:cs="Arial"/>
          <w:color w:val="000000"/>
        </w:rPr>
        <w:t xml:space="preserve">.  To be recognized </w:t>
      </w:r>
      <w:r w:rsidR="00030A4D">
        <w:rPr>
          <w:rFonts w:asciiTheme="minorHAnsi" w:eastAsia="Times New Roman" w:hAnsiTheme="minorHAnsi" w:cs="Arial"/>
          <w:color w:val="000000"/>
        </w:rPr>
        <w:t>the proposal</w:t>
      </w:r>
      <w:r w:rsidRPr="00E0630B">
        <w:rPr>
          <w:rFonts w:asciiTheme="minorHAnsi" w:eastAsia="Times New Roman" w:hAnsiTheme="minorHAnsi" w:cs="Arial"/>
          <w:color w:val="000000"/>
        </w:rPr>
        <w:t xml:space="preserve"> must demonstrate</w:t>
      </w:r>
      <w:r w:rsidR="00BC451C">
        <w:rPr>
          <w:rFonts w:asciiTheme="minorHAnsi" w:eastAsia="Times New Roman" w:hAnsiTheme="minorHAnsi" w:cs="Arial"/>
          <w:color w:val="000000"/>
        </w:rPr>
        <w:t>,</w:t>
      </w:r>
      <w:r w:rsidRPr="00E0630B">
        <w:rPr>
          <w:rFonts w:asciiTheme="minorHAnsi" w:eastAsia="Times New Roman" w:hAnsiTheme="minorHAnsi" w:cs="Arial"/>
          <w:color w:val="000000"/>
        </w:rPr>
        <w:t xml:space="preserve"> </w:t>
      </w:r>
      <w:r w:rsidRPr="00C23FA1">
        <w:rPr>
          <w:rFonts w:asciiTheme="minorHAnsi" w:eastAsia="Times New Roman" w:hAnsiTheme="minorHAnsi" w:cs="Arial"/>
          <w:color w:val="000000"/>
          <w:u w:val="single"/>
        </w:rPr>
        <w:t>at a minimum</w:t>
      </w:r>
      <w:r w:rsidR="00BC451C">
        <w:rPr>
          <w:rFonts w:asciiTheme="minorHAnsi" w:eastAsia="Times New Roman" w:hAnsiTheme="minorHAnsi" w:cs="Arial"/>
          <w:color w:val="000000"/>
          <w:u w:val="single"/>
        </w:rPr>
        <w:t>,</w:t>
      </w:r>
      <w:r w:rsidRPr="00E0630B">
        <w:rPr>
          <w:rFonts w:asciiTheme="minorHAnsi" w:eastAsia="Times New Roman" w:hAnsiTheme="minorHAnsi" w:cs="Arial"/>
          <w:color w:val="000000"/>
        </w:rPr>
        <w:t xml:space="preserve"> that </w:t>
      </w:r>
      <w:r w:rsidR="00A83EB6">
        <w:rPr>
          <w:rFonts w:asciiTheme="minorHAnsi" w:eastAsia="Times New Roman" w:hAnsiTheme="minorHAnsi" w:cs="Arial"/>
          <w:color w:val="000000"/>
        </w:rPr>
        <w:t>the group</w:t>
      </w:r>
      <w:r w:rsidR="00A83EB6" w:rsidRPr="00E0630B">
        <w:rPr>
          <w:rFonts w:asciiTheme="minorHAnsi" w:eastAsia="Times New Roman" w:hAnsiTheme="minorHAnsi" w:cs="Arial"/>
          <w:color w:val="000000"/>
        </w:rPr>
        <w:t xml:space="preserve"> </w:t>
      </w:r>
      <w:r w:rsidRPr="00E0630B">
        <w:rPr>
          <w:rFonts w:asciiTheme="minorHAnsi" w:eastAsia="Times New Roman" w:hAnsiTheme="minorHAnsi" w:cs="Arial"/>
          <w:color w:val="000000"/>
        </w:rPr>
        <w:t xml:space="preserve">meets the affinity group definition above.  </w:t>
      </w:r>
      <w:r w:rsidR="004E63D9" w:rsidRPr="00E0630B">
        <w:rPr>
          <w:rFonts w:asciiTheme="minorHAnsi" w:eastAsia="Times New Roman" w:hAnsiTheme="minorHAnsi" w:cs="Arial"/>
          <w:color w:val="000000"/>
        </w:rPr>
        <w:t xml:space="preserve">In addition, </w:t>
      </w:r>
      <w:r w:rsidR="00030A4D">
        <w:rPr>
          <w:rFonts w:asciiTheme="minorHAnsi" w:eastAsia="Times New Roman" w:hAnsiTheme="minorHAnsi" w:cs="Arial"/>
          <w:color w:val="000000"/>
        </w:rPr>
        <w:t>it</w:t>
      </w:r>
      <w:r w:rsidR="004E63D9" w:rsidRPr="00E0630B">
        <w:rPr>
          <w:rFonts w:asciiTheme="minorHAnsi" w:eastAsia="Times New Roman" w:hAnsiTheme="minorHAnsi" w:cs="Arial"/>
          <w:color w:val="000000"/>
        </w:rPr>
        <w:t xml:space="preserve"> </w:t>
      </w:r>
      <w:r w:rsidRPr="00E0630B">
        <w:rPr>
          <w:rFonts w:asciiTheme="minorHAnsi" w:eastAsia="Times New Roman" w:hAnsiTheme="minorHAnsi" w:cs="Arial"/>
          <w:color w:val="000000"/>
        </w:rPr>
        <w:t xml:space="preserve">must </w:t>
      </w:r>
      <w:r w:rsidR="00030A4D">
        <w:rPr>
          <w:rFonts w:asciiTheme="minorHAnsi" w:eastAsia="Times New Roman" w:hAnsiTheme="minorHAnsi" w:cs="Arial"/>
          <w:color w:val="000000"/>
        </w:rPr>
        <w:t>include</w:t>
      </w:r>
      <w:r w:rsidRPr="00E0630B">
        <w:rPr>
          <w:rFonts w:asciiTheme="minorHAnsi" w:eastAsia="Times New Roman" w:hAnsiTheme="minorHAnsi" w:cs="Arial"/>
          <w:color w:val="000000"/>
        </w:rPr>
        <w:t xml:space="preserve"> evidence that </w:t>
      </w:r>
      <w:r w:rsidR="00566218">
        <w:rPr>
          <w:rFonts w:asciiTheme="minorHAnsi" w:eastAsia="Times New Roman" w:hAnsiTheme="minorHAnsi" w:cs="Arial"/>
          <w:color w:val="000000"/>
        </w:rPr>
        <w:t>the gro</w:t>
      </w:r>
      <w:r w:rsidR="00A83EB6">
        <w:rPr>
          <w:rFonts w:asciiTheme="minorHAnsi" w:eastAsia="Times New Roman" w:hAnsiTheme="minorHAnsi" w:cs="Arial"/>
          <w:color w:val="000000"/>
        </w:rPr>
        <w:t>up</w:t>
      </w:r>
      <w:r w:rsidR="00A83EB6" w:rsidRPr="00E0630B">
        <w:rPr>
          <w:rFonts w:asciiTheme="minorHAnsi" w:eastAsia="Times New Roman" w:hAnsiTheme="minorHAnsi" w:cs="Arial"/>
          <w:color w:val="000000"/>
        </w:rPr>
        <w:t xml:space="preserve"> </w:t>
      </w:r>
      <w:r w:rsidRPr="00E0630B">
        <w:rPr>
          <w:rFonts w:asciiTheme="minorHAnsi" w:eastAsia="Times New Roman" w:hAnsiTheme="minorHAnsi" w:cs="Arial"/>
          <w:color w:val="000000"/>
        </w:rPr>
        <w:t>represent</w:t>
      </w:r>
      <w:r w:rsidR="00D6092E">
        <w:rPr>
          <w:rFonts w:asciiTheme="minorHAnsi" w:eastAsia="Times New Roman" w:hAnsiTheme="minorHAnsi" w:cs="Arial"/>
          <w:color w:val="000000"/>
        </w:rPr>
        <w:t>s</w:t>
      </w:r>
      <w:r w:rsidRPr="00E0630B">
        <w:rPr>
          <w:rFonts w:asciiTheme="minorHAnsi" w:eastAsia="Times New Roman" w:hAnsiTheme="minorHAnsi" w:cs="Arial"/>
          <w:color w:val="000000"/>
        </w:rPr>
        <w:t xml:space="preserve"> an</w:t>
      </w:r>
      <w:r w:rsidR="004E63D9" w:rsidRPr="00E0630B">
        <w:rPr>
          <w:rFonts w:asciiTheme="minorHAnsi" w:eastAsia="Times New Roman" w:hAnsiTheme="minorHAnsi" w:cs="Arial"/>
          <w:color w:val="000000"/>
        </w:rPr>
        <w:t>,</w:t>
      </w:r>
      <w:r w:rsidRPr="00E0630B">
        <w:rPr>
          <w:rFonts w:asciiTheme="minorHAnsi" w:eastAsia="Times New Roman" w:hAnsiTheme="minorHAnsi" w:cs="Arial"/>
          <w:color w:val="000000"/>
        </w:rPr>
        <w:t xml:space="preserve"> as yet</w:t>
      </w:r>
      <w:r w:rsidR="004E63D9" w:rsidRPr="00E0630B">
        <w:rPr>
          <w:rFonts w:asciiTheme="minorHAnsi" w:eastAsia="Times New Roman" w:hAnsiTheme="minorHAnsi" w:cs="Arial"/>
          <w:color w:val="000000"/>
        </w:rPr>
        <w:t>,</w:t>
      </w:r>
      <w:r w:rsidRPr="00E0630B">
        <w:rPr>
          <w:rFonts w:asciiTheme="minorHAnsi" w:eastAsia="Times New Roman" w:hAnsiTheme="minorHAnsi" w:cs="Arial"/>
          <w:color w:val="000000"/>
        </w:rPr>
        <w:t xml:space="preserve"> unrepresented interest </w:t>
      </w:r>
      <w:r w:rsidR="002C781B">
        <w:rPr>
          <w:rFonts w:asciiTheme="minorHAnsi" w:eastAsia="Times New Roman" w:hAnsiTheme="minorHAnsi" w:cs="Arial"/>
          <w:color w:val="000000"/>
        </w:rPr>
        <w:t>that</w:t>
      </w:r>
      <w:r w:rsidR="002C781B" w:rsidRPr="00E0630B">
        <w:rPr>
          <w:rFonts w:asciiTheme="minorHAnsi" w:eastAsia="Times New Roman" w:hAnsiTheme="minorHAnsi" w:cs="Arial"/>
          <w:color w:val="000000"/>
        </w:rPr>
        <w:t xml:space="preserve"> </w:t>
      </w:r>
      <w:r w:rsidR="00571F55" w:rsidRPr="00E0630B">
        <w:rPr>
          <w:rFonts w:asciiTheme="minorHAnsi" w:eastAsia="Times New Roman" w:hAnsiTheme="minorHAnsi" w:cs="Arial"/>
          <w:color w:val="000000"/>
        </w:rPr>
        <w:t>cannot</w:t>
      </w:r>
      <w:r w:rsidR="00E37B16">
        <w:rPr>
          <w:rFonts w:asciiTheme="minorHAnsi" w:eastAsia="Times New Roman" w:hAnsiTheme="minorHAnsi" w:cs="Arial"/>
          <w:color w:val="000000"/>
        </w:rPr>
        <w:t>,</w:t>
      </w:r>
      <w:r w:rsidR="00571F55" w:rsidRPr="00E0630B">
        <w:rPr>
          <w:rFonts w:asciiTheme="minorHAnsi" w:eastAsia="Times New Roman" w:hAnsiTheme="minorHAnsi" w:cs="Arial"/>
          <w:color w:val="000000"/>
        </w:rPr>
        <w:t xml:space="preserve"> </w:t>
      </w:r>
      <w:r w:rsidR="002C781B">
        <w:rPr>
          <w:rFonts w:asciiTheme="minorHAnsi" w:eastAsia="Times New Roman" w:hAnsiTheme="minorHAnsi" w:cs="Arial"/>
          <w:color w:val="000000"/>
        </w:rPr>
        <w:t>as a practical matter</w:t>
      </w:r>
      <w:r w:rsidR="00E37B16">
        <w:rPr>
          <w:rFonts w:asciiTheme="minorHAnsi" w:eastAsia="Times New Roman" w:hAnsiTheme="minorHAnsi" w:cs="Arial"/>
          <w:color w:val="000000"/>
        </w:rPr>
        <w:t>,</w:t>
      </w:r>
      <w:r w:rsidR="002C781B">
        <w:rPr>
          <w:rFonts w:asciiTheme="minorHAnsi" w:eastAsia="Times New Roman" w:hAnsiTheme="minorHAnsi" w:cs="Arial"/>
          <w:color w:val="000000"/>
        </w:rPr>
        <w:t xml:space="preserve"> </w:t>
      </w:r>
      <w:r w:rsidR="00571F55" w:rsidRPr="00E0630B">
        <w:rPr>
          <w:rFonts w:asciiTheme="minorHAnsi" w:eastAsia="Times New Roman" w:hAnsiTheme="minorHAnsi" w:cs="Arial"/>
          <w:color w:val="000000"/>
        </w:rPr>
        <w:t>be supported</w:t>
      </w:r>
      <w:r w:rsidRPr="00E0630B">
        <w:rPr>
          <w:rFonts w:asciiTheme="minorHAnsi" w:eastAsia="Times New Roman" w:hAnsiTheme="minorHAnsi" w:cs="Arial"/>
          <w:color w:val="000000"/>
        </w:rPr>
        <w:t xml:space="preserve"> by an existing </w:t>
      </w:r>
      <w:r w:rsidR="00571F55" w:rsidRPr="00E0630B">
        <w:rPr>
          <w:rFonts w:asciiTheme="minorHAnsi" w:eastAsia="Times New Roman" w:hAnsiTheme="minorHAnsi" w:cs="Arial"/>
          <w:color w:val="000000"/>
        </w:rPr>
        <w:t xml:space="preserve">affinity </w:t>
      </w:r>
      <w:r w:rsidRPr="00E0630B">
        <w:rPr>
          <w:rFonts w:asciiTheme="minorHAnsi" w:eastAsia="Times New Roman" w:hAnsiTheme="minorHAnsi" w:cs="Arial"/>
          <w:color w:val="000000"/>
        </w:rPr>
        <w:t>group</w:t>
      </w:r>
      <w:r w:rsidR="00571F55" w:rsidRPr="00E0630B">
        <w:rPr>
          <w:rFonts w:asciiTheme="minorHAnsi" w:eastAsia="Times New Roman" w:hAnsiTheme="minorHAnsi" w:cs="Arial"/>
          <w:color w:val="000000"/>
        </w:rPr>
        <w:t xml:space="preserve"> or </w:t>
      </w:r>
      <w:r w:rsidR="002C781B">
        <w:rPr>
          <w:rFonts w:asciiTheme="minorHAnsi" w:eastAsia="Times New Roman" w:hAnsiTheme="minorHAnsi" w:cs="Arial"/>
          <w:color w:val="000000"/>
        </w:rPr>
        <w:t xml:space="preserve">other </w:t>
      </w:r>
      <w:r w:rsidR="008F747A">
        <w:rPr>
          <w:rFonts w:asciiTheme="minorHAnsi" w:eastAsia="Times New Roman" w:hAnsiTheme="minorHAnsi" w:cs="Arial"/>
          <w:color w:val="000000"/>
        </w:rPr>
        <w:t xml:space="preserve">University </w:t>
      </w:r>
      <w:r w:rsidR="002C781B">
        <w:rPr>
          <w:rFonts w:asciiTheme="minorHAnsi" w:eastAsia="Times New Roman" w:hAnsiTheme="minorHAnsi" w:cs="Arial"/>
          <w:color w:val="000000"/>
        </w:rPr>
        <w:t>entity</w:t>
      </w:r>
      <w:r w:rsidR="003E74C6">
        <w:rPr>
          <w:rFonts w:asciiTheme="minorHAnsi" w:eastAsia="Times New Roman" w:hAnsiTheme="minorHAnsi" w:cs="Arial"/>
          <w:color w:val="000000"/>
        </w:rPr>
        <w:t xml:space="preserve"> (For other factors to consider see</w:t>
      </w:r>
      <w:r w:rsidR="00133CCA">
        <w:rPr>
          <w:rFonts w:asciiTheme="minorHAnsi" w:eastAsia="Times New Roman" w:hAnsiTheme="minorHAnsi" w:cs="Arial"/>
          <w:color w:val="000000"/>
        </w:rPr>
        <w:t>,</w:t>
      </w:r>
      <w:r w:rsidR="003E74C6">
        <w:rPr>
          <w:rFonts w:asciiTheme="minorHAnsi" w:eastAsia="Times New Roman" w:hAnsiTheme="minorHAnsi" w:cs="Arial"/>
          <w:color w:val="000000"/>
        </w:rPr>
        <w:t xml:space="preserve"> </w:t>
      </w:r>
      <w:r w:rsidR="003E74C6" w:rsidRPr="001E54AE">
        <w:rPr>
          <w:rFonts w:eastAsia="Times New Roman" w:hAnsi="Calibri"/>
          <w:bCs/>
          <w:i/>
          <w:color w:val="333333"/>
          <w:sz w:val="23"/>
          <w:szCs w:val="23"/>
          <w:shd w:val="clear" w:color="auto" w:fill="FFFFFF"/>
        </w:rPr>
        <w:t>What are some best practice considerations/</w:t>
      </w:r>
      <w:r w:rsidR="00D8646A" w:rsidRPr="001E54AE">
        <w:rPr>
          <w:rFonts w:eastAsia="Times New Roman" w:hAnsi="Calibri"/>
          <w:bCs/>
          <w:i/>
          <w:color w:val="333333"/>
          <w:sz w:val="23"/>
          <w:szCs w:val="23"/>
          <w:shd w:val="clear" w:color="auto" w:fill="FFFFFF"/>
        </w:rPr>
        <w:t>to-do’s</w:t>
      </w:r>
      <w:r w:rsidR="003E74C6" w:rsidRPr="001E54AE">
        <w:rPr>
          <w:rFonts w:eastAsia="Times New Roman" w:hAnsi="Calibri"/>
          <w:bCs/>
          <w:i/>
          <w:color w:val="333333"/>
          <w:sz w:val="23"/>
          <w:szCs w:val="23"/>
          <w:shd w:val="clear" w:color="auto" w:fill="FFFFFF"/>
        </w:rPr>
        <w:t xml:space="preserve"> when drafting a new affinity group proposal?</w:t>
      </w:r>
      <w:r w:rsidR="003E74C6">
        <w:rPr>
          <w:rFonts w:eastAsia="Times New Roman" w:hAnsi="Calibri"/>
          <w:bCs/>
          <w:color w:val="333333"/>
          <w:sz w:val="23"/>
          <w:szCs w:val="23"/>
          <w:shd w:val="clear" w:color="auto" w:fill="FFFFFF"/>
        </w:rPr>
        <w:t xml:space="preserve"> </w:t>
      </w:r>
      <w:r w:rsidR="00133CCA">
        <w:rPr>
          <w:rFonts w:eastAsia="Times New Roman" w:hAnsi="Calibri"/>
          <w:bCs/>
          <w:color w:val="333333"/>
          <w:sz w:val="23"/>
          <w:szCs w:val="23"/>
          <w:shd w:val="clear" w:color="auto" w:fill="FFFFFF"/>
        </w:rPr>
        <w:t>i</w:t>
      </w:r>
      <w:r w:rsidR="003E74C6">
        <w:rPr>
          <w:rFonts w:eastAsia="Times New Roman" w:hAnsi="Calibri"/>
          <w:bCs/>
          <w:color w:val="333333"/>
          <w:sz w:val="23"/>
          <w:szCs w:val="23"/>
          <w:shd w:val="clear" w:color="auto" w:fill="FFFFFF"/>
        </w:rPr>
        <w:t>n the frequently asked questions section below)</w:t>
      </w:r>
      <w:r w:rsidRPr="00E0630B">
        <w:rPr>
          <w:rFonts w:asciiTheme="minorHAnsi" w:eastAsia="Times New Roman" w:hAnsiTheme="minorHAnsi" w:cs="Arial"/>
          <w:color w:val="000000"/>
        </w:rPr>
        <w:t>.</w:t>
      </w:r>
      <w:r w:rsidR="00BC451C">
        <w:rPr>
          <w:rFonts w:asciiTheme="minorHAnsi" w:eastAsia="Times New Roman" w:hAnsiTheme="minorHAnsi" w:cs="Arial"/>
          <w:color w:val="000000"/>
        </w:rPr>
        <w:t xml:space="preserve"> </w:t>
      </w:r>
      <w:r w:rsidR="00030A4D">
        <w:rPr>
          <w:rFonts w:asciiTheme="minorHAnsi" w:eastAsia="Times New Roman" w:hAnsiTheme="minorHAnsi" w:cs="Arial"/>
          <w:color w:val="000000"/>
        </w:rPr>
        <w:t>Taking into account these</w:t>
      </w:r>
      <w:r w:rsidR="003E74C6">
        <w:rPr>
          <w:rFonts w:asciiTheme="minorHAnsi" w:eastAsia="Times New Roman" w:hAnsiTheme="minorHAnsi" w:cs="Arial"/>
          <w:color w:val="000000"/>
        </w:rPr>
        <w:t xml:space="preserve"> and other</w:t>
      </w:r>
      <w:r w:rsidR="00030A4D">
        <w:rPr>
          <w:rFonts w:asciiTheme="minorHAnsi" w:eastAsia="Times New Roman" w:hAnsiTheme="minorHAnsi" w:cs="Arial"/>
          <w:color w:val="000000"/>
        </w:rPr>
        <w:t xml:space="preserve"> factors that it deems relevant t</w:t>
      </w:r>
      <w:r w:rsidR="00BC451C">
        <w:rPr>
          <w:rFonts w:asciiTheme="minorHAnsi" w:eastAsia="Times New Roman" w:hAnsiTheme="minorHAnsi" w:cs="Arial"/>
          <w:color w:val="000000"/>
        </w:rPr>
        <w:t xml:space="preserve">he OID will make a recommendation to the Vice President of Human Resources on the question of recognition.  The Vice President of Human Resources will make a </w:t>
      </w:r>
      <w:r w:rsidR="00BC451C">
        <w:rPr>
          <w:rFonts w:asciiTheme="minorHAnsi" w:eastAsia="Times New Roman" w:hAnsiTheme="minorHAnsi" w:cs="Arial"/>
          <w:color w:val="000000"/>
        </w:rPr>
        <w:lastRenderedPageBreak/>
        <w:t>final determination on the question based on the factor</w:t>
      </w:r>
      <w:r w:rsidR="00030A4D">
        <w:rPr>
          <w:rFonts w:asciiTheme="minorHAnsi" w:eastAsia="Times New Roman" w:hAnsiTheme="minorHAnsi" w:cs="Arial"/>
          <w:color w:val="000000"/>
        </w:rPr>
        <w:t>s</w:t>
      </w:r>
      <w:r w:rsidR="00BC451C">
        <w:rPr>
          <w:rFonts w:asciiTheme="minorHAnsi" w:eastAsia="Times New Roman" w:hAnsiTheme="minorHAnsi" w:cs="Arial"/>
          <w:color w:val="000000"/>
        </w:rPr>
        <w:t xml:space="preserve"> </w:t>
      </w:r>
      <w:r w:rsidR="00030A4D">
        <w:rPr>
          <w:rFonts w:asciiTheme="minorHAnsi" w:eastAsia="Times New Roman" w:hAnsiTheme="minorHAnsi" w:cs="Arial"/>
          <w:color w:val="000000"/>
        </w:rPr>
        <w:t>outlined</w:t>
      </w:r>
      <w:r w:rsidR="00BC451C">
        <w:rPr>
          <w:rFonts w:asciiTheme="minorHAnsi" w:eastAsia="Times New Roman" w:hAnsiTheme="minorHAnsi" w:cs="Arial"/>
          <w:color w:val="000000"/>
        </w:rPr>
        <w:t xml:space="preserve"> here and/or others that he/she deems appropriate.</w:t>
      </w:r>
    </w:p>
    <w:p w:rsidR="00AB7612" w:rsidRPr="00E0630B" w:rsidRDefault="00AB7612">
      <w:pPr>
        <w:spacing w:after="0" w:line="240" w:lineRule="auto"/>
        <w:rPr>
          <w:rFonts w:asciiTheme="minorHAnsi" w:eastAsia="Times New Roman" w:hAnsiTheme="minorHAnsi" w:cs="Arial"/>
          <w:color w:val="000000"/>
        </w:rPr>
      </w:pPr>
    </w:p>
    <w:p w:rsidR="00616073" w:rsidRDefault="00CC6199" w:rsidP="00D479C0">
      <w:pPr>
        <w:spacing w:after="0"/>
        <w:rPr>
          <w:rFonts w:asciiTheme="minorHAnsi" w:eastAsia="Times New Roman" w:hAnsiTheme="minorHAnsi" w:cs="Arial"/>
          <w:color w:val="000000"/>
        </w:rPr>
      </w:pPr>
      <w:r w:rsidRPr="00571F55">
        <w:rPr>
          <w:rFonts w:asciiTheme="minorHAnsi" w:eastAsia="Times New Roman" w:hAnsiTheme="minorHAnsi" w:cs="Arial"/>
          <w:color w:val="000000"/>
        </w:rPr>
        <w:t xml:space="preserve">Newly </w:t>
      </w:r>
      <w:r w:rsidR="00030A4D">
        <w:rPr>
          <w:rFonts w:asciiTheme="minorHAnsi" w:eastAsia="Times New Roman" w:hAnsiTheme="minorHAnsi" w:cs="Arial"/>
          <w:color w:val="000000"/>
        </w:rPr>
        <w:t>recognized</w:t>
      </w:r>
      <w:r w:rsidR="00030A4D" w:rsidRPr="00571F55">
        <w:rPr>
          <w:rFonts w:asciiTheme="minorHAnsi" w:eastAsia="Times New Roman" w:hAnsiTheme="minorHAnsi" w:cs="Arial"/>
          <w:color w:val="000000"/>
        </w:rPr>
        <w:t xml:space="preserve"> </w:t>
      </w:r>
      <w:r w:rsidRPr="00571F55">
        <w:rPr>
          <w:rFonts w:asciiTheme="minorHAnsi" w:eastAsia="Times New Roman" w:hAnsiTheme="minorHAnsi" w:cs="Arial"/>
          <w:color w:val="000000"/>
        </w:rPr>
        <w:t>groups will not be eligible to receive a</w:t>
      </w:r>
      <w:r w:rsidR="003C7A3C">
        <w:rPr>
          <w:rFonts w:asciiTheme="minorHAnsi" w:eastAsia="Times New Roman" w:hAnsiTheme="minorHAnsi" w:cs="Arial"/>
          <w:color w:val="000000"/>
        </w:rPr>
        <w:t xml:space="preserve">n </w:t>
      </w:r>
      <w:r w:rsidRPr="00571F55">
        <w:rPr>
          <w:rFonts w:asciiTheme="minorHAnsi" w:eastAsia="Times New Roman" w:hAnsiTheme="minorHAnsi" w:cs="Arial"/>
          <w:color w:val="000000"/>
        </w:rPr>
        <w:t>annual budget until the completion of at least one year of activity. New</w:t>
      </w:r>
      <w:r w:rsidR="00030A4D">
        <w:rPr>
          <w:rFonts w:asciiTheme="minorHAnsi" w:eastAsia="Times New Roman" w:hAnsiTheme="minorHAnsi" w:cs="Arial"/>
          <w:color w:val="000000"/>
        </w:rPr>
        <w:t>ly recognized</w:t>
      </w:r>
      <w:r w:rsidRPr="00571F55">
        <w:rPr>
          <w:rFonts w:asciiTheme="minorHAnsi" w:eastAsia="Times New Roman" w:hAnsiTheme="minorHAnsi" w:cs="Arial"/>
          <w:color w:val="000000"/>
        </w:rPr>
        <w:t xml:space="preserve"> groups may request funding</w:t>
      </w:r>
      <w:r w:rsidR="00B340B7">
        <w:rPr>
          <w:rFonts w:asciiTheme="minorHAnsi" w:eastAsia="Times New Roman" w:hAnsiTheme="minorHAnsi" w:cs="Arial"/>
          <w:color w:val="000000"/>
        </w:rPr>
        <w:t xml:space="preserve"> and other support</w:t>
      </w:r>
      <w:r w:rsidRPr="00571F55">
        <w:rPr>
          <w:rFonts w:asciiTheme="minorHAnsi" w:eastAsia="Times New Roman" w:hAnsiTheme="minorHAnsi" w:cs="Arial"/>
          <w:color w:val="000000"/>
        </w:rPr>
        <w:t xml:space="preserve"> in their first year of recognition on an activity by activity basis. </w:t>
      </w:r>
      <w:r w:rsidR="007A24C5">
        <w:rPr>
          <w:rFonts w:asciiTheme="minorHAnsi" w:eastAsia="Times New Roman" w:hAnsiTheme="minorHAnsi" w:cs="Arial"/>
          <w:color w:val="000000"/>
        </w:rPr>
        <w:t>To be eligible for consideration to receive an annual budget</w:t>
      </w:r>
      <w:r w:rsidR="00A83EB6">
        <w:rPr>
          <w:rFonts w:asciiTheme="minorHAnsi" w:eastAsia="Times New Roman" w:hAnsiTheme="minorHAnsi" w:cs="Arial"/>
          <w:color w:val="000000"/>
        </w:rPr>
        <w:t xml:space="preserve"> after their first year of operation</w:t>
      </w:r>
      <w:r w:rsidR="007A24C5">
        <w:rPr>
          <w:rFonts w:asciiTheme="minorHAnsi" w:eastAsia="Times New Roman" w:hAnsiTheme="minorHAnsi" w:cs="Arial"/>
          <w:color w:val="000000"/>
        </w:rPr>
        <w:t xml:space="preserve"> newly recognized groups must </w:t>
      </w:r>
      <w:r w:rsidR="00566218">
        <w:rPr>
          <w:rFonts w:asciiTheme="minorHAnsi" w:eastAsia="Times New Roman" w:hAnsiTheme="minorHAnsi" w:cs="Arial"/>
          <w:color w:val="000000"/>
        </w:rPr>
        <w:t xml:space="preserve">submit an annual report and </w:t>
      </w:r>
      <w:r w:rsidR="007A24C5">
        <w:rPr>
          <w:rFonts w:asciiTheme="minorHAnsi" w:eastAsia="Times New Roman" w:hAnsiTheme="minorHAnsi" w:cs="Arial"/>
          <w:color w:val="000000"/>
        </w:rPr>
        <w:t>at a minimum</w:t>
      </w:r>
      <w:r w:rsidRPr="00571F55">
        <w:rPr>
          <w:rFonts w:asciiTheme="minorHAnsi" w:eastAsia="Times New Roman" w:hAnsiTheme="minorHAnsi" w:cs="Arial"/>
          <w:color w:val="000000"/>
        </w:rPr>
        <w:t xml:space="preserve"> </w:t>
      </w:r>
      <w:r w:rsidR="00D6092E" w:rsidRPr="00571F55">
        <w:rPr>
          <w:rFonts w:asciiTheme="minorHAnsi" w:eastAsia="Times New Roman" w:hAnsiTheme="minorHAnsi" w:cs="Arial"/>
          <w:color w:val="000000"/>
        </w:rPr>
        <w:t xml:space="preserve">demonstrate an ability to sustain themselves and effectively utilize </w:t>
      </w:r>
      <w:r w:rsidR="00D6092E">
        <w:rPr>
          <w:rFonts w:asciiTheme="minorHAnsi" w:eastAsia="Times New Roman" w:hAnsiTheme="minorHAnsi" w:cs="Arial"/>
          <w:color w:val="000000"/>
        </w:rPr>
        <w:t>U</w:t>
      </w:r>
      <w:r w:rsidR="00D6092E" w:rsidRPr="00571F55">
        <w:rPr>
          <w:rFonts w:asciiTheme="minorHAnsi" w:eastAsia="Times New Roman" w:hAnsiTheme="minorHAnsi" w:cs="Arial"/>
          <w:color w:val="000000"/>
        </w:rPr>
        <w:t xml:space="preserve">niversity funds </w:t>
      </w:r>
      <w:r w:rsidR="00646BE8">
        <w:rPr>
          <w:rFonts w:asciiTheme="minorHAnsi" w:eastAsia="Times New Roman" w:hAnsiTheme="minorHAnsi" w:cs="Arial"/>
          <w:color w:val="000000"/>
        </w:rPr>
        <w:t xml:space="preserve">and resources </w:t>
      </w:r>
      <w:r w:rsidR="00E81239">
        <w:rPr>
          <w:rFonts w:asciiTheme="minorHAnsi" w:eastAsia="Times New Roman" w:hAnsiTheme="minorHAnsi" w:cs="Arial"/>
          <w:color w:val="000000"/>
        </w:rPr>
        <w:t xml:space="preserve">provided </w:t>
      </w:r>
      <w:r w:rsidR="00030A4D">
        <w:rPr>
          <w:rFonts w:asciiTheme="minorHAnsi" w:eastAsia="Times New Roman" w:hAnsiTheme="minorHAnsi" w:cs="Arial"/>
          <w:color w:val="000000"/>
        </w:rPr>
        <w:t>during</w:t>
      </w:r>
      <w:r w:rsidR="00D6092E" w:rsidRPr="00571F55">
        <w:rPr>
          <w:rFonts w:asciiTheme="minorHAnsi" w:eastAsia="Times New Roman" w:hAnsiTheme="minorHAnsi" w:cs="Arial"/>
          <w:color w:val="000000"/>
        </w:rPr>
        <w:t xml:space="preserve"> th</w:t>
      </w:r>
      <w:r w:rsidR="007A24C5">
        <w:rPr>
          <w:rFonts w:asciiTheme="minorHAnsi" w:eastAsia="Times New Roman" w:hAnsiTheme="minorHAnsi" w:cs="Arial"/>
          <w:color w:val="000000"/>
        </w:rPr>
        <w:t>eir</w:t>
      </w:r>
      <w:r w:rsidR="00D6092E" w:rsidRPr="00571F55">
        <w:rPr>
          <w:rFonts w:asciiTheme="minorHAnsi" w:eastAsia="Times New Roman" w:hAnsiTheme="minorHAnsi" w:cs="Arial"/>
          <w:color w:val="000000"/>
        </w:rPr>
        <w:t xml:space="preserve"> first year</w:t>
      </w:r>
      <w:r w:rsidR="007A24C5">
        <w:rPr>
          <w:rFonts w:asciiTheme="minorHAnsi" w:eastAsia="Times New Roman" w:hAnsiTheme="minorHAnsi" w:cs="Arial"/>
          <w:color w:val="000000"/>
        </w:rPr>
        <w:t xml:space="preserve"> of operation</w:t>
      </w:r>
      <w:r w:rsidR="00D6092E" w:rsidRPr="00571F55">
        <w:rPr>
          <w:rFonts w:asciiTheme="minorHAnsi" w:eastAsia="Times New Roman" w:hAnsiTheme="minorHAnsi" w:cs="Arial"/>
          <w:color w:val="000000"/>
        </w:rPr>
        <w:t xml:space="preserve">. </w:t>
      </w:r>
    </w:p>
    <w:p w:rsidR="00616073" w:rsidRDefault="00616073" w:rsidP="00D479C0">
      <w:pPr>
        <w:spacing w:after="0"/>
        <w:rPr>
          <w:rFonts w:asciiTheme="minorHAnsi" w:eastAsia="Times New Roman" w:hAnsiTheme="minorHAnsi" w:cs="Arial"/>
          <w:color w:val="000000"/>
        </w:rPr>
      </w:pPr>
    </w:p>
    <w:p w:rsidR="00E81239" w:rsidRPr="00571F55" w:rsidRDefault="00FB2199" w:rsidP="00D479C0">
      <w:pPr>
        <w:spacing w:after="0"/>
        <w:rPr>
          <w:rFonts w:asciiTheme="minorHAnsi" w:eastAsia="Times New Roman" w:hAnsiTheme="minorHAnsi" w:cs="Arial"/>
          <w:color w:val="000000"/>
        </w:rPr>
      </w:pPr>
      <w:r>
        <w:rPr>
          <w:rFonts w:asciiTheme="minorHAnsi" w:eastAsia="Times New Roman" w:hAnsiTheme="minorHAnsi" w:cs="Arial"/>
          <w:color w:val="000000"/>
        </w:rPr>
        <w:t>De</w:t>
      </w:r>
      <w:r w:rsidR="00E8278D">
        <w:rPr>
          <w:rFonts w:asciiTheme="minorHAnsi" w:eastAsia="Times New Roman" w:hAnsiTheme="minorHAnsi" w:cs="Arial"/>
          <w:color w:val="000000"/>
        </w:rPr>
        <w:t>cision</w:t>
      </w:r>
      <w:r>
        <w:rPr>
          <w:rFonts w:asciiTheme="minorHAnsi" w:eastAsia="Times New Roman" w:hAnsiTheme="minorHAnsi" w:cs="Arial"/>
          <w:color w:val="000000"/>
        </w:rPr>
        <w:t>s regarding</w:t>
      </w:r>
      <w:r w:rsidR="00616073">
        <w:rPr>
          <w:rFonts w:asciiTheme="minorHAnsi" w:eastAsia="Times New Roman" w:hAnsiTheme="minorHAnsi" w:cs="Arial"/>
          <w:color w:val="000000"/>
        </w:rPr>
        <w:t xml:space="preserve"> </w:t>
      </w:r>
      <w:r>
        <w:rPr>
          <w:rFonts w:asciiTheme="minorHAnsi" w:eastAsia="Times New Roman" w:hAnsiTheme="minorHAnsi" w:cs="Arial"/>
          <w:color w:val="000000"/>
        </w:rPr>
        <w:t>approval of a</w:t>
      </w:r>
      <w:r w:rsidR="00566218">
        <w:rPr>
          <w:rFonts w:asciiTheme="minorHAnsi" w:eastAsia="Times New Roman" w:hAnsiTheme="minorHAnsi" w:cs="Arial"/>
          <w:color w:val="000000"/>
        </w:rPr>
        <w:t xml:space="preserve"> new group’s first</w:t>
      </w:r>
      <w:r w:rsidR="00566218" w:rsidRPr="00571F55">
        <w:rPr>
          <w:rFonts w:asciiTheme="minorHAnsi" w:eastAsia="Times New Roman" w:hAnsiTheme="minorHAnsi" w:cs="Arial"/>
          <w:color w:val="000000"/>
        </w:rPr>
        <w:t xml:space="preserve"> </w:t>
      </w:r>
      <w:r w:rsidR="00CC6199" w:rsidRPr="00571F55">
        <w:rPr>
          <w:rFonts w:asciiTheme="minorHAnsi" w:eastAsia="Times New Roman" w:hAnsiTheme="minorHAnsi" w:cs="Arial"/>
          <w:color w:val="000000"/>
        </w:rPr>
        <w:t xml:space="preserve">annual budget </w:t>
      </w:r>
      <w:r w:rsidR="00133CCA">
        <w:rPr>
          <w:rFonts w:asciiTheme="minorHAnsi" w:eastAsia="Times New Roman" w:hAnsiTheme="minorHAnsi" w:cs="Arial"/>
          <w:color w:val="000000"/>
        </w:rPr>
        <w:t xml:space="preserve">will </w:t>
      </w:r>
      <w:r>
        <w:rPr>
          <w:rFonts w:asciiTheme="minorHAnsi" w:eastAsia="Times New Roman" w:hAnsiTheme="minorHAnsi" w:cs="Arial"/>
          <w:color w:val="000000"/>
        </w:rPr>
        <w:t xml:space="preserve">be </w:t>
      </w:r>
      <w:r w:rsidR="00E8278D">
        <w:rPr>
          <w:rFonts w:asciiTheme="minorHAnsi" w:eastAsia="Times New Roman" w:hAnsiTheme="minorHAnsi" w:cs="Arial"/>
          <w:color w:val="000000"/>
        </w:rPr>
        <w:t xml:space="preserve">based on considerations raised in the </w:t>
      </w:r>
      <w:r>
        <w:rPr>
          <w:rFonts w:asciiTheme="minorHAnsi" w:eastAsia="Times New Roman" w:hAnsiTheme="minorHAnsi" w:cs="Arial"/>
          <w:b/>
          <w:color w:val="000000"/>
        </w:rPr>
        <w:t xml:space="preserve">Affinity Group Recognition and Budget </w:t>
      </w:r>
      <w:r w:rsidR="00E8278D">
        <w:rPr>
          <w:rFonts w:asciiTheme="minorHAnsi" w:eastAsia="Times New Roman" w:hAnsiTheme="minorHAnsi" w:cs="Arial"/>
          <w:b/>
          <w:color w:val="000000"/>
        </w:rPr>
        <w:t>Process</w:t>
      </w:r>
      <w:r w:rsidR="00E8278D" w:rsidRPr="00571F55" w:rsidDel="00FB2199">
        <w:rPr>
          <w:rFonts w:asciiTheme="minorHAnsi" w:eastAsia="Times New Roman" w:hAnsiTheme="minorHAnsi" w:cs="Arial"/>
          <w:color w:val="000000"/>
        </w:rPr>
        <w:t>.</w:t>
      </w:r>
      <w:r w:rsidR="00566218">
        <w:rPr>
          <w:rFonts w:asciiTheme="minorHAnsi" w:eastAsia="Times New Roman" w:hAnsiTheme="minorHAnsi" w:cs="Arial"/>
          <w:color w:val="000000"/>
        </w:rPr>
        <w:t xml:space="preserve"> </w:t>
      </w:r>
      <w:r w:rsidR="00E81239">
        <w:rPr>
          <w:rFonts w:asciiTheme="minorHAnsi" w:eastAsia="Times New Roman" w:hAnsiTheme="minorHAnsi" w:cs="Arial"/>
          <w:color w:val="000000"/>
        </w:rPr>
        <w:t xml:space="preserve">If a group is denied an annual budget, </w:t>
      </w:r>
      <w:r w:rsidR="00CE3205">
        <w:rPr>
          <w:rFonts w:asciiTheme="minorHAnsi" w:eastAsia="Times New Roman" w:hAnsiTheme="minorHAnsi" w:cs="Arial"/>
          <w:color w:val="000000"/>
        </w:rPr>
        <w:t>it</w:t>
      </w:r>
      <w:r w:rsidR="00E81239">
        <w:rPr>
          <w:rFonts w:asciiTheme="minorHAnsi" w:eastAsia="Times New Roman" w:hAnsiTheme="minorHAnsi" w:cs="Arial"/>
          <w:color w:val="000000"/>
        </w:rPr>
        <w:t xml:space="preserve"> </w:t>
      </w:r>
      <w:r w:rsidR="006F4F1E">
        <w:rPr>
          <w:rFonts w:asciiTheme="minorHAnsi" w:eastAsia="Times New Roman" w:hAnsiTheme="minorHAnsi" w:cs="Arial"/>
          <w:color w:val="000000"/>
        </w:rPr>
        <w:t xml:space="preserve">may </w:t>
      </w:r>
      <w:r w:rsidR="00E81239">
        <w:rPr>
          <w:rFonts w:asciiTheme="minorHAnsi" w:eastAsia="Times New Roman" w:hAnsiTheme="minorHAnsi" w:cs="Arial"/>
          <w:color w:val="000000"/>
        </w:rPr>
        <w:t xml:space="preserve">continue to request funding </w:t>
      </w:r>
      <w:r w:rsidR="00CE3205">
        <w:rPr>
          <w:rFonts w:asciiTheme="minorHAnsi" w:eastAsia="Times New Roman" w:hAnsiTheme="minorHAnsi" w:cs="Arial"/>
          <w:color w:val="000000"/>
        </w:rPr>
        <w:t xml:space="preserve">on </w:t>
      </w:r>
      <w:r w:rsidR="00133CCA">
        <w:rPr>
          <w:rFonts w:asciiTheme="minorHAnsi" w:eastAsia="Times New Roman" w:hAnsiTheme="minorHAnsi" w:cs="Arial"/>
          <w:color w:val="000000"/>
        </w:rPr>
        <w:t>a</w:t>
      </w:r>
      <w:r w:rsidR="008E49BA">
        <w:rPr>
          <w:rFonts w:asciiTheme="minorHAnsi" w:eastAsia="Times New Roman" w:hAnsiTheme="minorHAnsi" w:cs="Arial"/>
          <w:color w:val="000000"/>
        </w:rPr>
        <w:t>n</w:t>
      </w:r>
      <w:r w:rsidR="00133CCA">
        <w:rPr>
          <w:rFonts w:asciiTheme="minorHAnsi" w:eastAsia="Times New Roman" w:hAnsiTheme="minorHAnsi" w:cs="Arial"/>
          <w:color w:val="000000"/>
        </w:rPr>
        <w:t xml:space="preserve"> </w:t>
      </w:r>
      <w:r w:rsidR="008E49BA" w:rsidRPr="00571F55">
        <w:rPr>
          <w:rFonts w:asciiTheme="minorHAnsi" w:eastAsia="Times New Roman" w:hAnsiTheme="minorHAnsi" w:cs="Arial"/>
          <w:color w:val="000000"/>
        </w:rPr>
        <w:t xml:space="preserve">activity by activity </w:t>
      </w:r>
      <w:r w:rsidR="00E81239">
        <w:rPr>
          <w:rFonts w:asciiTheme="minorHAnsi" w:eastAsia="Times New Roman" w:hAnsiTheme="minorHAnsi" w:cs="Arial"/>
          <w:color w:val="000000"/>
        </w:rPr>
        <w:t>basis, as described above</w:t>
      </w:r>
      <w:r w:rsidR="00E8278D">
        <w:rPr>
          <w:rFonts w:asciiTheme="minorHAnsi" w:eastAsia="Times New Roman" w:hAnsiTheme="minorHAnsi" w:cs="Arial"/>
          <w:color w:val="000000"/>
        </w:rPr>
        <w:t xml:space="preserve">, and </w:t>
      </w:r>
      <w:r w:rsidR="006F4F1E">
        <w:rPr>
          <w:rFonts w:asciiTheme="minorHAnsi" w:eastAsia="Times New Roman" w:hAnsiTheme="minorHAnsi" w:cs="Arial"/>
          <w:color w:val="000000"/>
        </w:rPr>
        <w:t>may</w:t>
      </w:r>
      <w:r w:rsidR="00E81239">
        <w:rPr>
          <w:rFonts w:asciiTheme="minorHAnsi" w:eastAsia="Times New Roman" w:hAnsiTheme="minorHAnsi" w:cs="Arial"/>
          <w:color w:val="000000"/>
        </w:rPr>
        <w:t xml:space="preserve"> submit </w:t>
      </w:r>
      <w:r w:rsidR="00E8278D">
        <w:rPr>
          <w:rFonts w:asciiTheme="minorHAnsi" w:eastAsia="Times New Roman" w:hAnsiTheme="minorHAnsi" w:cs="Arial"/>
          <w:color w:val="000000"/>
        </w:rPr>
        <w:t>new</w:t>
      </w:r>
      <w:r w:rsidR="00CE3205">
        <w:rPr>
          <w:rFonts w:asciiTheme="minorHAnsi" w:eastAsia="Times New Roman" w:hAnsiTheme="minorHAnsi" w:cs="Arial"/>
          <w:color w:val="000000"/>
        </w:rPr>
        <w:t xml:space="preserve"> </w:t>
      </w:r>
      <w:r w:rsidR="00E81239">
        <w:rPr>
          <w:rFonts w:asciiTheme="minorHAnsi" w:eastAsia="Times New Roman" w:hAnsiTheme="minorHAnsi" w:cs="Arial"/>
          <w:color w:val="000000"/>
        </w:rPr>
        <w:t>budget request</w:t>
      </w:r>
      <w:r w:rsidR="00CE3205">
        <w:rPr>
          <w:rFonts w:asciiTheme="minorHAnsi" w:eastAsia="Times New Roman" w:hAnsiTheme="minorHAnsi" w:cs="Arial"/>
          <w:color w:val="000000"/>
        </w:rPr>
        <w:t xml:space="preserve">s in </w:t>
      </w:r>
      <w:r w:rsidR="00E8278D">
        <w:rPr>
          <w:rFonts w:asciiTheme="minorHAnsi" w:eastAsia="Times New Roman" w:hAnsiTheme="minorHAnsi" w:cs="Arial"/>
          <w:color w:val="000000"/>
        </w:rPr>
        <w:t>subsequent</w:t>
      </w:r>
      <w:r w:rsidR="00CE3205">
        <w:rPr>
          <w:rFonts w:asciiTheme="minorHAnsi" w:eastAsia="Times New Roman" w:hAnsiTheme="minorHAnsi" w:cs="Arial"/>
          <w:color w:val="000000"/>
        </w:rPr>
        <w:t xml:space="preserve"> years</w:t>
      </w:r>
      <w:r w:rsidR="006F4F1E">
        <w:rPr>
          <w:rFonts w:asciiTheme="minorHAnsi" w:eastAsia="Times New Roman" w:hAnsiTheme="minorHAnsi" w:cs="Arial"/>
          <w:color w:val="000000"/>
        </w:rPr>
        <w:t xml:space="preserve">. </w:t>
      </w:r>
    </w:p>
    <w:p w:rsidR="00950878" w:rsidRPr="00571F55" w:rsidRDefault="00950878">
      <w:pPr>
        <w:spacing w:after="0" w:line="240" w:lineRule="auto"/>
        <w:rPr>
          <w:rFonts w:asciiTheme="minorHAnsi" w:eastAsia="Times New Roman" w:hAnsiTheme="minorHAnsi"/>
        </w:rPr>
      </w:pPr>
    </w:p>
    <w:p w:rsidR="00AB7612" w:rsidRPr="00571F55" w:rsidRDefault="00AB7612">
      <w:pPr>
        <w:spacing w:after="0" w:line="240" w:lineRule="auto"/>
        <w:rPr>
          <w:rFonts w:asciiTheme="minorHAnsi" w:eastAsia="Times New Roman" w:hAnsiTheme="minorHAnsi"/>
        </w:rPr>
      </w:pPr>
    </w:p>
    <w:p w:rsidR="00A81E8C" w:rsidRDefault="0028677F">
      <w:pPr>
        <w:rPr>
          <w:rFonts w:ascii="Arial" w:eastAsia="Times New Roman" w:hAnsi="Arial" w:cs="Arial"/>
          <w:color w:val="000000"/>
          <w:sz w:val="23"/>
          <w:szCs w:val="23"/>
        </w:rPr>
      </w:pPr>
      <w:r>
        <w:rPr>
          <w:rFonts w:ascii="Arial" w:eastAsia="Times New Roman" w:hAnsi="Arial" w:cs="Arial"/>
          <w:color w:val="000000"/>
          <w:sz w:val="23"/>
          <w:szCs w:val="23"/>
        </w:rPr>
        <w:br w:type="page"/>
      </w:r>
      <w:bookmarkStart w:id="0" w:name="_GoBack"/>
      <w:bookmarkEnd w:id="0"/>
    </w:p>
    <w:p w:rsidR="0006246B" w:rsidRDefault="00E0630B" w:rsidP="0006246B">
      <w:r>
        <w:lastRenderedPageBreak/>
        <w:t>Frequently Asked Questions</w:t>
      </w:r>
    </w:p>
    <w:p w:rsidR="0028677F" w:rsidRPr="004E63D9" w:rsidRDefault="00E0630B" w:rsidP="0006246B">
      <w:pPr>
        <w:rPr>
          <w:rFonts w:ascii="Times New Roman" w:eastAsia="Times New Roman"/>
          <w:sz w:val="20"/>
          <w:szCs w:val="20"/>
        </w:rPr>
      </w:pPr>
      <w:r>
        <w:rPr>
          <w:rFonts w:eastAsia="Times New Roman" w:hAnsi="Calibri"/>
          <w:b/>
          <w:bCs/>
          <w:color w:val="333333"/>
          <w:sz w:val="23"/>
          <w:szCs w:val="23"/>
          <w:shd w:val="clear" w:color="auto" w:fill="FFFFFF"/>
        </w:rPr>
        <w:t>What</w:t>
      </w:r>
      <w:r w:rsidRPr="004E63D9">
        <w:rPr>
          <w:rFonts w:eastAsia="Times New Roman" w:hAnsi="Calibri"/>
          <w:b/>
          <w:bCs/>
          <w:color w:val="333333"/>
          <w:sz w:val="23"/>
          <w:szCs w:val="23"/>
          <w:shd w:val="clear" w:color="auto" w:fill="FFFFFF"/>
        </w:rPr>
        <w:t xml:space="preserve"> </w:t>
      </w:r>
      <w:r w:rsidR="0028677F" w:rsidRPr="004E63D9">
        <w:rPr>
          <w:rFonts w:eastAsia="Times New Roman" w:hAnsi="Calibri"/>
          <w:b/>
          <w:bCs/>
          <w:color w:val="333333"/>
          <w:sz w:val="23"/>
          <w:szCs w:val="23"/>
          <w:shd w:val="clear" w:color="auto" w:fill="FFFFFF"/>
        </w:rPr>
        <w:t xml:space="preserve">are some questions to consider </w:t>
      </w:r>
      <w:r>
        <w:rPr>
          <w:rFonts w:eastAsia="Times New Roman" w:hAnsi="Calibri"/>
          <w:b/>
          <w:bCs/>
          <w:color w:val="333333"/>
          <w:sz w:val="23"/>
          <w:szCs w:val="23"/>
          <w:shd w:val="clear" w:color="auto" w:fill="FFFFFF"/>
        </w:rPr>
        <w:t xml:space="preserve">when thinking about </w:t>
      </w:r>
      <w:r w:rsidR="0028677F" w:rsidRPr="004E63D9">
        <w:rPr>
          <w:rFonts w:eastAsia="Times New Roman" w:hAnsi="Calibri"/>
          <w:b/>
          <w:bCs/>
          <w:color w:val="333333"/>
          <w:sz w:val="23"/>
          <w:szCs w:val="23"/>
          <w:shd w:val="clear" w:color="auto" w:fill="FFFFFF"/>
        </w:rPr>
        <w:t xml:space="preserve">starting an </w:t>
      </w:r>
      <w:r w:rsidR="00B340B7">
        <w:rPr>
          <w:rFonts w:eastAsia="Times New Roman" w:hAnsi="Calibri"/>
          <w:b/>
          <w:bCs/>
          <w:color w:val="333333"/>
          <w:sz w:val="23"/>
          <w:szCs w:val="23"/>
          <w:shd w:val="clear" w:color="auto" w:fill="FFFFFF"/>
        </w:rPr>
        <w:t>a</w:t>
      </w:r>
      <w:r w:rsidR="0028677F" w:rsidRPr="004E63D9">
        <w:rPr>
          <w:rFonts w:eastAsia="Times New Roman" w:hAnsi="Calibri"/>
          <w:b/>
          <w:bCs/>
          <w:color w:val="333333"/>
          <w:sz w:val="23"/>
          <w:szCs w:val="23"/>
          <w:shd w:val="clear" w:color="auto" w:fill="FFFFFF"/>
        </w:rPr>
        <w:t xml:space="preserve">ffinity </w:t>
      </w:r>
      <w:r w:rsidR="00B340B7">
        <w:rPr>
          <w:rFonts w:eastAsia="Times New Roman" w:hAnsi="Calibri"/>
          <w:b/>
          <w:bCs/>
          <w:color w:val="333333"/>
          <w:sz w:val="23"/>
          <w:szCs w:val="23"/>
          <w:shd w:val="clear" w:color="auto" w:fill="FFFFFF"/>
        </w:rPr>
        <w:t>g</w:t>
      </w:r>
      <w:r w:rsidR="0028677F" w:rsidRPr="004E63D9">
        <w:rPr>
          <w:rFonts w:eastAsia="Times New Roman" w:hAnsi="Calibri"/>
          <w:b/>
          <w:bCs/>
          <w:color w:val="333333"/>
          <w:sz w:val="23"/>
          <w:szCs w:val="23"/>
          <w:shd w:val="clear" w:color="auto" w:fill="FFFFFF"/>
        </w:rPr>
        <w:t>roup</w:t>
      </w:r>
      <w:r>
        <w:rPr>
          <w:rFonts w:eastAsia="Times New Roman" w:hAnsi="Calibri"/>
          <w:b/>
          <w:bCs/>
          <w:color w:val="333333"/>
          <w:sz w:val="23"/>
          <w:szCs w:val="23"/>
          <w:shd w:val="clear" w:color="auto" w:fill="FFFFFF"/>
        </w:rPr>
        <w:t>?</w:t>
      </w:r>
      <w:r w:rsidR="0028677F" w:rsidRPr="004E63D9">
        <w:rPr>
          <w:rFonts w:eastAsia="Times New Roman" w:hAnsi="Calibri"/>
          <w:b/>
          <w:bCs/>
          <w:color w:val="333333"/>
          <w:sz w:val="23"/>
          <w:szCs w:val="23"/>
          <w:shd w:val="clear" w:color="auto" w:fill="FFFFFF"/>
        </w:rPr>
        <w:t xml:space="preserve"> </w:t>
      </w:r>
    </w:p>
    <w:p w:rsidR="0028677F" w:rsidRPr="004E63D9" w:rsidRDefault="0028677F" w:rsidP="0028677F">
      <w:pPr>
        <w:numPr>
          <w:ilvl w:val="0"/>
          <w:numId w:val="12"/>
        </w:numPr>
        <w:shd w:val="clear" w:color="auto" w:fill="FFFFFF"/>
        <w:tabs>
          <w:tab w:val="clear" w:pos="1080"/>
          <w:tab w:val="num" w:pos="2160"/>
        </w:tabs>
        <w:spacing w:after="0" w:line="240" w:lineRule="auto"/>
        <w:ind w:left="720"/>
        <w:textAlignment w:val="baseline"/>
        <w:rPr>
          <w:rFonts w:ascii="Arial" w:eastAsia="Times New Roman" w:hAnsi="Arial" w:cs="Arial"/>
          <w:color w:val="333333"/>
          <w:sz w:val="23"/>
          <w:szCs w:val="23"/>
        </w:rPr>
      </w:pPr>
      <w:r w:rsidRPr="004E63D9">
        <w:rPr>
          <w:rFonts w:eastAsia="Times New Roman" w:hAnsi="Calibri" w:cs="Arial"/>
          <w:color w:val="333333"/>
          <w:sz w:val="23"/>
          <w:szCs w:val="23"/>
          <w:shd w:val="clear" w:color="auto" w:fill="FFFFFF"/>
        </w:rPr>
        <w:t>What are the group’s goals? Are they aligned with the Universit</w:t>
      </w:r>
      <w:r w:rsidR="00B340B7">
        <w:rPr>
          <w:rFonts w:eastAsia="Times New Roman" w:hAnsi="Calibri" w:cs="Arial"/>
          <w:color w:val="333333"/>
          <w:sz w:val="23"/>
          <w:szCs w:val="23"/>
          <w:shd w:val="clear" w:color="auto" w:fill="FFFFFF"/>
        </w:rPr>
        <w:t>y’s</w:t>
      </w:r>
      <w:r w:rsidRPr="004E63D9">
        <w:rPr>
          <w:rFonts w:eastAsia="Times New Roman" w:hAnsi="Calibri" w:cs="Arial"/>
          <w:color w:val="333333"/>
          <w:sz w:val="23"/>
          <w:szCs w:val="23"/>
          <w:shd w:val="clear" w:color="auto" w:fill="FFFFFF"/>
        </w:rPr>
        <w:t>?  With OID</w:t>
      </w:r>
      <w:r w:rsidR="00B340B7">
        <w:rPr>
          <w:rFonts w:eastAsia="Times New Roman" w:hAnsi="Calibri" w:cs="Arial"/>
          <w:color w:val="333333"/>
          <w:sz w:val="23"/>
          <w:szCs w:val="23"/>
          <w:shd w:val="clear" w:color="auto" w:fill="FFFFFF"/>
        </w:rPr>
        <w:t>’s</w:t>
      </w:r>
      <w:r w:rsidR="00066A6A">
        <w:rPr>
          <w:rFonts w:eastAsia="Times New Roman" w:hAnsi="Calibri" w:cs="Arial"/>
          <w:color w:val="333333"/>
          <w:sz w:val="23"/>
          <w:szCs w:val="23"/>
          <w:shd w:val="clear" w:color="auto" w:fill="FFFFFF"/>
        </w:rPr>
        <w:t xml:space="preserve"> strategic initiatives</w:t>
      </w:r>
      <w:r w:rsidRPr="004E63D9">
        <w:rPr>
          <w:rFonts w:eastAsia="Times New Roman" w:hAnsi="Calibri" w:cs="Arial"/>
          <w:color w:val="333333"/>
          <w:sz w:val="23"/>
          <w:szCs w:val="23"/>
          <w:shd w:val="clear" w:color="auto" w:fill="FFFFFF"/>
        </w:rPr>
        <w:t xml:space="preserve">? </w:t>
      </w:r>
    </w:p>
    <w:p w:rsidR="0028677F" w:rsidRPr="004E63D9" w:rsidRDefault="0028677F" w:rsidP="0028677F">
      <w:pPr>
        <w:numPr>
          <w:ilvl w:val="0"/>
          <w:numId w:val="12"/>
        </w:numPr>
        <w:shd w:val="clear" w:color="auto" w:fill="FFFFFF"/>
        <w:tabs>
          <w:tab w:val="clear" w:pos="1080"/>
          <w:tab w:val="num" w:pos="2160"/>
        </w:tabs>
        <w:spacing w:after="0" w:line="240" w:lineRule="auto"/>
        <w:ind w:left="720"/>
        <w:textAlignment w:val="baseline"/>
        <w:rPr>
          <w:rFonts w:ascii="Arial" w:eastAsia="Times New Roman" w:hAnsi="Arial" w:cs="Arial"/>
          <w:color w:val="333333"/>
          <w:sz w:val="23"/>
          <w:szCs w:val="23"/>
        </w:rPr>
      </w:pPr>
      <w:r w:rsidRPr="004E63D9">
        <w:rPr>
          <w:rFonts w:eastAsia="Times New Roman" w:hAnsi="Calibri" w:cs="Arial"/>
          <w:color w:val="333333"/>
          <w:sz w:val="23"/>
          <w:szCs w:val="23"/>
          <w:shd w:val="clear" w:color="auto" w:fill="FFFFFF"/>
        </w:rPr>
        <w:t xml:space="preserve">Can an existing group </w:t>
      </w:r>
      <w:r w:rsidR="00B340B7">
        <w:rPr>
          <w:rFonts w:eastAsia="Times New Roman" w:hAnsi="Calibri" w:cs="Arial"/>
          <w:color w:val="333333"/>
          <w:sz w:val="23"/>
          <w:szCs w:val="23"/>
          <w:shd w:val="clear" w:color="auto" w:fill="FFFFFF"/>
        </w:rPr>
        <w:t xml:space="preserve">or university entity </w:t>
      </w:r>
      <w:r w:rsidRPr="004E63D9">
        <w:rPr>
          <w:rFonts w:eastAsia="Times New Roman" w:hAnsi="Calibri" w:cs="Arial"/>
          <w:color w:val="333333"/>
          <w:sz w:val="23"/>
          <w:szCs w:val="23"/>
          <w:shd w:val="clear" w:color="auto" w:fill="FFFFFF"/>
        </w:rPr>
        <w:t xml:space="preserve">accomplish these goals? </w:t>
      </w:r>
    </w:p>
    <w:p w:rsidR="0028677F" w:rsidRPr="004E63D9" w:rsidRDefault="0028677F" w:rsidP="0028677F">
      <w:pPr>
        <w:numPr>
          <w:ilvl w:val="0"/>
          <w:numId w:val="12"/>
        </w:numPr>
        <w:shd w:val="clear" w:color="auto" w:fill="FFFFFF"/>
        <w:tabs>
          <w:tab w:val="clear" w:pos="1080"/>
          <w:tab w:val="num" w:pos="2160"/>
        </w:tabs>
        <w:spacing w:after="0" w:line="240" w:lineRule="auto"/>
        <w:ind w:left="720"/>
        <w:textAlignment w:val="baseline"/>
        <w:rPr>
          <w:rFonts w:ascii="Arial" w:eastAsia="Times New Roman" w:hAnsi="Arial" w:cs="Arial"/>
          <w:color w:val="333333"/>
          <w:sz w:val="23"/>
          <w:szCs w:val="23"/>
        </w:rPr>
      </w:pPr>
      <w:r w:rsidRPr="004E63D9">
        <w:rPr>
          <w:rFonts w:eastAsia="Times New Roman" w:hAnsi="Calibri" w:cs="Arial"/>
          <w:color w:val="333333"/>
          <w:sz w:val="23"/>
          <w:szCs w:val="23"/>
          <w:shd w:val="clear" w:color="auto" w:fill="FFFFFF"/>
        </w:rPr>
        <w:t xml:space="preserve">How is the group different from other groups </w:t>
      </w:r>
      <w:r w:rsidR="00B340B7">
        <w:rPr>
          <w:rFonts w:eastAsia="Times New Roman" w:hAnsi="Calibri" w:cs="Arial"/>
          <w:color w:val="333333"/>
          <w:sz w:val="23"/>
          <w:szCs w:val="23"/>
          <w:shd w:val="clear" w:color="auto" w:fill="FFFFFF"/>
        </w:rPr>
        <w:t>on campus</w:t>
      </w:r>
      <w:r w:rsidRPr="004E63D9">
        <w:rPr>
          <w:rFonts w:eastAsia="Times New Roman" w:hAnsi="Calibri" w:cs="Arial"/>
          <w:color w:val="333333"/>
          <w:sz w:val="23"/>
          <w:szCs w:val="23"/>
          <w:shd w:val="clear" w:color="auto" w:fill="FFFFFF"/>
        </w:rPr>
        <w:t>?</w:t>
      </w:r>
    </w:p>
    <w:p w:rsidR="0028677F" w:rsidRPr="004E63D9" w:rsidRDefault="0028677F" w:rsidP="0028677F">
      <w:pPr>
        <w:numPr>
          <w:ilvl w:val="0"/>
          <w:numId w:val="12"/>
        </w:numPr>
        <w:shd w:val="clear" w:color="auto" w:fill="FFFFFF"/>
        <w:tabs>
          <w:tab w:val="clear" w:pos="1080"/>
          <w:tab w:val="num" w:pos="2160"/>
        </w:tabs>
        <w:spacing w:after="0" w:line="240" w:lineRule="auto"/>
        <w:ind w:left="720"/>
        <w:textAlignment w:val="baseline"/>
        <w:rPr>
          <w:rFonts w:ascii="Arial" w:eastAsia="Times New Roman" w:hAnsi="Arial" w:cs="Arial"/>
          <w:color w:val="333333"/>
          <w:sz w:val="23"/>
          <w:szCs w:val="23"/>
        </w:rPr>
      </w:pPr>
      <w:r w:rsidRPr="004E63D9">
        <w:rPr>
          <w:rFonts w:eastAsia="Times New Roman" w:hAnsi="Calibri" w:cs="Arial"/>
          <w:color w:val="333333"/>
          <w:sz w:val="23"/>
          <w:szCs w:val="23"/>
          <w:shd w:val="clear" w:color="auto" w:fill="FFFFFF"/>
        </w:rPr>
        <w:t xml:space="preserve">Is there sufficient interest among current faculty and staff to support the new group?  Is this a viable short-term and/or long-term organization? </w:t>
      </w:r>
    </w:p>
    <w:p w:rsidR="0028677F" w:rsidRDefault="0028677F" w:rsidP="0006246B">
      <w:pPr>
        <w:numPr>
          <w:ilvl w:val="0"/>
          <w:numId w:val="12"/>
        </w:numPr>
        <w:shd w:val="clear" w:color="auto" w:fill="FFFFFF"/>
        <w:tabs>
          <w:tab w:val="clear" w:pos="1080"/>
          <w:tab w:val="num" w:pos="2160"/>
        </w:tabs>
        <w:spacing w:after="0" w:line="240" w:lineRule="auto"/>
        <w:ind w:left="720"/>
        <w:textAlignment w:val="baseline"/>
        <w:rPr>
          <w:rFonts w:ascii="Arial" w:eastAsia="Times New Roman" w:hAnsi="Arial" w:cs="Arial"/>
          <w:color w:val="333333"/>
          <w:sz w:val="23"/>
          <w:szCs w:val="23"/>
        </w:rPr>
      </w:pPr>
      <w:r w:rsidRPr="004E63D9">
        <w:rPr>
          <w:rFonts w:eastAsia="Times New Roman" w:hAnsi="Calibri" w:cs="Arial"/>
          <w:color w:val="333333"/>
          <w:sz w:val="23"/>
          <w:szCs w:val="23"/>
          <w:shd w:val="clear" w:color="auto" w:fill="FFFFFF"/>
        </w:rPr>
        <w:t>How would this group offer value to faculty and staff? To the University?  To OID?</w:t>
      </w:r>
    </w:p>
    <w:p w:rsidR="0006246B" w:rsidRPr="0006246B" w:rsidRDefault="0006246B" w:rsidP="0006246B">
      <w:pPr>
        <w:shd w:val="clear" w:color="auto" w:fill="FFFFFF"/>
        <w:spacing w:after="0" w:line="240" w:lineRule="auto"/>
        <w:ind w:left="360"/>
        <w:textAlignment w:val="baseline"/>
        <w:rPr>
          <w:rFonts w:ascii="Arial" w:eastAsia="Times New Roman" w:hAnsi="Arial" w:cs="Arial"/>
          <w:color w:val="333333"/>
          <w:sz w:val="23"/>
          <w:szCs w:val="23"/>
        </w:rPr>
      </w:pPr>
    </w:p>
    <w:p w:rsidR="0028677F" w:rsidRPr="004E63D9" w:rsidRDefault="00E0630B" w:rsidP="0028677F">
      <w:pPr>
        <w:spacing w:after="0" w:line="240" w:lineRule="auto"/>
        <w:rPr>
          <w:rFonts w:ascii="Times New Roman" w:eastAsia="Times New Roman"/>
          <w:sz w:val="20"/>
          <w:szCs w:val="20"/>
        </w:rPr>
      </w:pPr>
      <w:r>
        <w:rPr>
          <w:rFonts w:eastAsia="Times New Roman" w:hAnsi="Calibri"/>
          <w:b/>
          <w:bCs/>
          <w:color w:val="333333"/>
          <w:sz w:val="23"/>
          <w:szCs w:val="23"/>
          <w:shd w:val="clear" w:color="auto" w:fill="FFFFFF"/>
        </w:rPr>
        <w:t>What are some b</w:t>
      </w:r>
      <w:r w:rsidR="0028677F">
        <w:rPr>
          <w:rFonts w:eastAsia="Times New Roman" w:hAnsi="Calibri"/>
          <w:b/>
          <w:bCs/>
          <w:color w:val="333333"/>
          <w:sz w:val="23"/>
          <w:szCs w:val="23"/>
          <w:shd w:val="clear" w:color="auto" w:fill="FFFFFF"/>
        </w:rPr>
        <w:t>est practice</w:t>
      </w:r>
      <w:r w:rsidR="00B340B7">
        <w:rPr>
          <w:rFonts w:eastAsia="Times New Roman" w:hAnsi="Calibri"/>
          <w:b/>
          <w:bCs/>
          <w:color w:val="333333"/>
          <w:sz w:val="23"/>
          <w:szCs w:val="23"/>
          <w:shd w:val="clear" w:color="auto" w:fill="FFFFFF"/>
        </w:rPr>
        <w:t xml:space="preserve"> </w:t>
      </w:r>
      <w:r>
        <w:rPr>
          <w:rFonts w:eastAsia="Times New Roman" w:hAnsi="Calibri"/>
          <w:b/>
          <w:bCs/>
          <w:color w:val="333333"/>
          <w:sz w:val="23"/>
          <w:szCs w:val="23"/>
          <w:shd w:val="clear" w:color="auto" w:fill="FFFFFF"/>
        </w:rPr>
        <w:t>considerations</w:t>
      </w:r>
      <w:r w:rsidR="00066A6A">
        <w:rPr>
          <w:rFonts w:eastAsia="Times New Roman" w:hAnsi="Calibri"/>
          <w:b/>
          <w:bCs/>
          <w:color w:val="333333"/>
          <w:sz w:val="23"/>
          <w:szCs w:val="23"/>
          <w:shd w:val="clear" w:color="auto" w:fill="FFFFFF"/>
        </w:rPr>
        <w:t>/</w:t>
      </w:r>
      <w:r w:rsidR="00D8646A">
        <w:rPr>
          <w:rFonts w:eastAsia="Times New Roman" w:hAnsi="Calibri"/>
          <w:b/>
          <w:bCs/>
          <w:color w:val="333333"/>
          <w:sz w:val="23"/>
          <w:szCs w:val="23"/>
          <w:shd w:val="clear" w:color="auto" w:fill="FFFFFF"/>
        </w:rPr>
        <w:t>to-do’s</w:t>
      </w:r>
      <w:r w:rsidR="0028677F">
        <w:rPr>
          <w:rFonts w:eastAsia="Times New Roman" w:hAnsi="Calibri"/>
          <w:b/>
          <w:bCs/>
          <w:color w:val="333333"/>
          <w:sz w:val="23"/>
          <w:szCs w:val="23"/>
          <w:shd w:val="clear" w:color="auto" w:fill="FFFFFF"/>
        </w:rPr>
        <w:t xml:space="preserve"> </w:t>
      </w:r>
      <w:r w:rsidR="00B340B7">
        <w:rPr>
          <w:rFonts w:eastAsia="Times New Roman" w:hAnsi="Calibri"/>
          <w:b/>
          <w:bCs/>
          <w:color w:val="333333"/>
          <w:sz w:val="23"/>
          <w:szCs w:val="23"/>
          <w:shd w:val="clear" w:color="auto" w:fill="FFFFFF"/>
        </w:rPr>
        <w:t xml:space="preserve">when </w:t>
      </w:r>
      <w:r>
        <w:rPr>
          <w:rFonts w:eastAsia="Times New Roman" w:hAnsi="Calibri"/>
          <w:b/>
          <w:bCs/>
          <w:color w:val="333333"/>
          <w:sz w:val="23"/>
          <w:szCs w:val="23"/>
          <w:shd w:val="clear" w:color="auto" w:fill="FFFFFF"/>
        </w:rPr>
        <w:t>drafting a new affinity group</w:t>
      </w:r>
      <w:r w:rsidR="00B340B7">
        <w:rPr>
          <w:rFonts w:eastAsia="Times New Roman" w:hAnsi="Calibri"/>
          <w:b/>
          <w:bCs/>
          <w:color w:val="333333"/>
          <w:sz w:val="23"/>
          <w:szCs w:val="23"/>
          <w:shd w:val="clear" w:color="auto" w:fill="FFFFFF"/>
        </w:rPr>
        <w:t xml:space="preserve"> proposal</w:t>
      </w:r>
      <w:r>
        <w:rPr>
          <w:rFonts w:eastAsia="Times New Roman" w:hAnsi="Calibri"/>
          <w:b/>
          <w:bCs/>
          <w:color w:val="333333"/>
          <w:sz w:val="23"/>
          <w:szCs w:val="23"/>
          <w:shd w:val="clear" w:color="auto" w:fill="FFFFFF"/>
        </w:rPr>
        <w:t>?</w:t>
      </w:r>
    </w:p>
    <w:p w:rsidR="0028677F" w:rsidRPr="004E63D9" w:rsidRDefault="0028677F" w:rsidP="0028677F">
      <w:pPr>
        <w:numPr>
          <w:ilvl w:val="0"/>
          <w:numId w:val="13"/>
        </w:numPr>
        <w:shd w:val="clear" w:color="auto" w:fill="FFFFFF"/>
        <w:spacing w:after="0" w:line="240" w:lineRule="auto"/>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Meet with OID to discuss process</w:t>
      </w:r>
      <w:r>
        <w:rPr>
          <w:rFonts w:eastAsia="Times New Roman" w:hAnsi="Calibri"/>
          <w:color w:val="333333"/>
          <w:sz w:val="23"/>
          <w:szCs w:val="23"/>
          <w:shd w:val="clear" w:color="auto" w:fill="FFFFFF"/>
        </w:rPr>
        <w:t>;</w:t>
      </w:r>
    </w:p>
    <w:p w:rsidR="0028677F" w:rsidRPr="004E63D9" w:rsidRDefault="0028677F" w:rsidP="0028677F">
      <w:pPr>
        <w:numPr>
          <w:ilvl w:val="0"/>
          <w:numId w:val="13"/>
        </w:numPr>
        <w:shd w:val="clear" w:color="auto" w:fill="FFFFFF"/>
        <w:spacing w:after="0" w:line="240" w:lineRule="auto"/>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Identify the common interest</w:t>
      </w:r>
      <w:r w:rsidR="00066A6A">
        <w:rPr>
          <w:rFonts w:eastAsia="Times New Roman" w:hAnsi="Calibri"/>
          <w:color w:val="333333"/>
          <w:sz w:val="23"/>
          <w:szCs w:val="23"/>
          <w:shd w:val="clear" w:color="auto" w:fill="FFFFFF"/>
        </w:rPr>
        <w:t>(s)</w:t>
      </w:r>
      <w:r w:rsidRPr="004E63D9">
        <w:rPr>
          <w:rFonts w:eastAsia="Times New Roman" w:hAnsi="Calibri"/>
          <w:color w:val="333333"/>
          <w:sz w:val="23"/>
          <w:szCs w:val="23"/>
          <w:shd w:val="clear" w:color="auto" w:fill="FFFFFF"/>
        </w:rPr>
        <w:t xml:space="preserve"> or characteristic</w:t>
      </w:r>
      <w:r w:rsidR="00066A6A">
        <w:rPr>
          <w:rFonts w:eastAsia="Times New Roman" w:hAnsi="Calibri"/>
          <w:color w:val="333333"/>
          <w:sz w:val="23"/>
          <w:szCs w:val="23"/>
          <w:shd w:val="clear" w:color="auto" w:fill="FFFFFF"/>
        </w:rPr>
        <w:t>(s)</w:t>
      </w:r>
      <w:r>
        <w:rPr>
          <w:rFonts w:eastAsia="Times New Roman" w:hAnsi="Calibri"/>
          <w:color w:val="333333"/>
          <w:sz w:val="23"/>
          <w:szCs w:val="23"/>
          <w:shd w:val="clear" w:color="auto" w:fill="FFFFFF"/>
        </w:rPr>
        <w:t xml:space="preserve"> </w:t>
      </w:r>
      <w:r w:rsidRPr="004E63D9">
        <w:rPr>
          <w:rFonts w:eastAsia="Times New Roman" w:hAnsi="Calibri"/>
          <w:color w:val="333333"/>
          <w:sz w:val="23"/>
          <w:szCs w:val="23"/>
          <w:shd w:val="clear" w:color="auto" w:fill="FFFFFF"/>
        </w:rPr>
        <w:t xml:space="preserve">that will connect members of the Affinity Group; </w:t>
      </w:r>
    </w:p>
    <w:p w:rsidR="0028677F" w:rsidRPr="004E63D9" w:rsidRDefault="0028677F" w:rsidP="0028677F">
      <w:pPr>
        <w:numPr>
          <w:ilvl w:val="0"/>
          <w:numId w:val="13"/>
        </w:numPr>
        <w:shd w:val="clear" w:color="auto" w:fill="FFFFFF"/>
        <w:spacing w:after="0" w:line="240" w:lineRule="auto"/>
        <w:textAlignment w:val="baseline"/>
        <w:rPr>
          <w:rFonts w:eastAsia="Times New Roman" w:hAnsi="Calibri"/>
          <w:color w:val="333333"/>
          <w:sz w:val="23"/>
          <w:szCs w:val="23"/>
        </w:rPr>
      </w:pPr>
      <w:r>
        <w:rPr>
          <w:rFonts w:eastAsia="Times New Roman" w:hAnsi="Calibri"/>
          <w:color w:val="333333"/>
          <w:sz w:val="23"/>
          <w:szCs w:val="23"/>
          <w:shd w:val="clear" w:color="auto" w:fill="FFFFFF"/>
        </w:rPr>
        <w:t>Provide a</w:t>
      </w:r>
      <w:r w:rsidRPr="004E63D9">
        <w:rPr>
          <w:rFonts w:eastAsia="Times New Roman" w:hAnsi="Calibri"/>
          <w:color w:val="333333"/>
          <w:sz w:val="23"/>
          <w:szCs w:val="23"/>
          <w:shd w:val="clear" w:color="auto" w:fill="FFFFFF"/>
        </w:rPr>
        <w:t xml:space="preserve"> mission statement for </w:t>
      </w:r>
      <w:r w:rsidR="003E74C6">
        <w:rPr>
          <w:rFonts w:eastAsia="Times New Roman" w:hAnsi="Calibri"/>
          <w:color w:val="333333"/>
          <w:sz w:val="23"/>
          <w:szCs w:val="23"/>
          <w:shd w:val="clear" w:color="auto" w:fill="FFFFFF"/>
        </w:rPr>
        <w:t>the</w:t>
      </w:r>
      <w:r w:rsidR="003E74C6" w:rsidRPr="004E63D9">
        <w:rPr>
          <w:rFonts w:eastAsia="Times New Roman" w:hAnsi="Calibri"/>
          <w:color w:val="333333"/>
          <w:sz w:val="23"/>
          <w:szCs w:val="23"/>
          <w:shd w:val="clear" w:color="auto" w:fill="FFFFFF"/>
        </w:rPr>
        <w:t xml:space="preserve"> </w:t>
      </w:r>
      <w:r w:rsidRPr="004E63D9">
        <w:rPr>
          <w:rFonts w:eastAsia="Times New Roman" w:hAnsi="Calibri"/>
          <w:color w:val="333333"/>
          <w:sz w:val="23"/>
          <w:szCs w:val="23"/>
          <w:shd w:val="clear" w:color="auto" w:fill="FFFFFF"/>
        </w:rPr>
        <w:t>group.  The mission statement</w:t>
      </w:r>
      <w:r w:rsidR="00B64A75">
        <w:rPr>
          <w:rFonts w:eastAsia="Times New Roman" w:hAnsi="Calibri"/>
          <w:color w:val="333333"/>
          <w:sz w:val="23"/>
          <w:szCs w:val="23"/>
          <w:shd w:val="clear" w:color="auto" w:fill="FFFFFF"/>
        </w:rPr>
        <w:t xml:space="preserve">, </w:t>
      </w:r>
      <w:r w:rsidR="00E81239">
        <w:rPr>
          <w:rFonts w:eastAsia="Times New Roman" w:hAnsi="Calibri"/>
          <w:color w:val="333333"/>
          <w:sz w:val="23"/>
          <w:szCs w:val="23"/>
          <w:shd w:val="clear" w:color="auto" w:fill="FFFFFF"/>
        </w:rPr>
        <w:t>along with the group’s purpose and vison</w:t>
      </w:r>
      <w:r w:rsidRPr="004E63D9">
        <w:rPr>
          <w:rFonts w:eastAsia="Times New Roman" w:hAnsi="Calibri"/>
          <w:color w:val="333333"/>
          <w:sz w:val="23"/>
          <w:szCs w:val="23"/>
          <w:shd w:val="clear" w:color="auto" w:fill="FFFFFF"/>
        </w:rPr>
        <w:t xml:space="preserve"> should align with the </w:t>
      </w:r>
      <w:r w:rsidR="00D965BC">
        <w:rPr>
          <w:rFonts w:eastAsia="Times New Roman" w:hAnsi="Calibri"/>
          <w:color w:val="333333"/>
          <w:sz w:val="23"/>
          <w:szCs w:val="23"/>
          <w:shd w:val="clear" w:color="auto" w:fill="FFFFFF"/>
        </w:rPr>
        <w:t>University</w:t>
      </w:r>
      <w:r w:rsidR="00E81239">
        <w:rPr>
          <w:rFonts w:eastAsia="Times New Roman" w:hAnsi="Calibri"/>
          <w:color w:val="333333"/>
          <w:sz w:val="23"/>
          <w:szCs w:val="23"/>
          <w:shd w:val="clear" w:color="auto" w:fill="FFFFFF"/>
        </w:rPr>
        <w:t>’s</w:t>
      </w:r>
      <w:r w:rsidR="00D965BC">
        <w:rPr>
          <w:rFonts w:eastAsia="Times New Roman" w:hAnsi="Calibri"/>
          <w:color w:val="333333"/>
          <w:sz w:val="23"/>
          <w:szCs w:val="23"/>
          <w:shd w:val="clear" w:color="auto" w:fill="FFFFFF"/>
        </w:rPr>
        <w:t xml:space="preserve"> mission</w:t>
      </w:r>
      <w:r w:rsidR="00E81239">
        <w:rPr>
          <w:rFonts w:eastAsia="Times New Roman" w:hAnsi="Calibri"/>
          <w:color w:val="333333"/>
          <w:sz w:val="23"/>
          <w:szCs w:val="23"/>
          <w:shd w:val="clear" w:color="auto" w:fill="FFFFFF"/>
        </w:rPr>
        <w:t>.</w:t>
      </w:r>
      <w:r w:rsidR="00D965BC">
        <w:rPr>
          <w:rFonts w:eastAsia="Times New Roman" w:hAnsi="Calibri"/>
          <w:color w:val="333333"/>
          <w:sz w:val="23"/>
          <w:szCs w:val="23"/>
          <w:shd w:val="clear" w:color="auto" w:fill="FFFFFF"/>
        </w:rPr>
        <w:t xml:space="preserve"> </w:t>
      </w:r>
    </w:p>
    <w:p w:rsidR="0028677F" w:rsidRPr="004E63D9" w:rsidRDefault="0028677F" w:rsidP="0028677F">
      <w:pPr>
        <w:numPr>
          <w:ilvl w:val="0"/>
          <w:numId w:val="13"/>
        </w:numPr>
        <w:shd w:val="clear" w:color="auto" w:fill="FFFFFF"/>
        <w:spacing w:after="0" w:line="240" w:lineRule="auto"/>
        <w:textAlignment w:val="baseline"/>
        <w:rPr>
          <w:rFonts w:eastAsia="Times New Roman" w:hAnsi="Calibri"/>
          <w:color w:val="333333"/>
          <w:sz w:val="23"/>
          <w:szCs w:val="23"/>
        </w:rPr>
      </w:pPr>
      <w:r>
        <w:rPr>
          <w:rFonts w:eastAsia="Times New Roman" w:hAnsi="Calibri"/>
          <w:color w:val="333333"/>
          <w:sz w:val="23"/>
          <w:szCs w:val="23"/>
          <w:shd w:val="clear" w:color="auto" w:fill="FFFFFF"/>
        </w:rPr>
        <w:t xml:space="preserve">Ensure the </w:t>
      </w:r>
      <w:r w:rsidRPr="004E63D9">
        <w:rPr>
          <w:rFonts w:eastAsia="Times New Roman" w:hAnsi="Calibri"/>
          <w:color w:val="333333"/>
          <w:sz w:val="23"/>
          <w:szCs w:val="23"/>
          <w:shd w:val="clear" w:color="auto" w:fill="FFFFFF"/>
        </w:rPr>
        <w:t>group</w:t>
      </w:r>
      <w:r>
        <w:rPr>
          <w:rFonts w:eastAsia="Times New Roman" w:hAnsi="Calibri"/>
          <w:color w:val="333333"/>
          <w:sz w:val="23"/>
          <w:szCs w:val="23"/>
          <w:shd w:val="clear" w:color="auto" w:fill="FFFFFF"/>
        </w:rPr>
        <w:t xml:space="preserve">’s </w:t>
      </w:r>
      <w:r w:rsidRPr="004E63D9">
        <w:rPr>
          <w:rFonts w:eastAsia="Times New Roman" w:hAnsi="Calibri"/>
          <w:color w:val="333333"/>
          <w:sz w:val="23"/>
          <w:szCs w:val="23"/>
          <w:shd w:val="clear" w:color="auto" w:fill="FFFFFF"/>
        </w:rPr>
        <w:t>name is reflective of its core values</w:t>
      </w:r>
      <w:r w:rsidR="00320466">
        <w:rPr>
          <w:rFonts w:eastAsia="Times New Roman" w:hAnsi="Calibri"/>
          <w:color w:val="333333"/>
          <w:sz w:val="23"/>
          <w:szCs w:val="23"/>
          <w:shd w:val="clear" w:color="auto" w:fill="FFFFFF"/>
        </w:rPr>
        <w:t xml:space="preserve"> and</w:t>
      </w:r>
      <w:r w:rsidR="00300E0C">
        <w:rPr>
          <w:rFonts w:eastAsia="Times New Roman" w:hAnsi="Calibri"/>
          <w:color w:val="333333"/>
          <w:sz w:val="23"/>
          <w:szCs w:val="23"/>
          <w:shd w:val="clear" w:color="auto" w:fill="FFFFFF"/>
        </w:rPr>
        <w:t xml:space="preserve"> </w:t>
      </w:r>
      <w:r w:rsidRPr="004E63D9">
        <w:rPr>
          <w:rFonts w:eastAsia="Times New Roman" w:hAnsi="Calibri"/>
          <w:color w:val="333333"/>
          <w:sz w:val="23"/>
          <w:szCs w:val="23"/>
          <w:shd w:val="clear" w:color="auto" w:fill="FFFFFF"/>
        </w:rPr>
        <w:t>common interest</w:t>
      </w:r>
      <w:r w:rsidR="00300E0C">
        <w:rPr>
          <w:rFonts w:eastAsia="Times New Roman" w:hAnsi="Calibri"/>
          <w:color w:val="333333"/>
          <w:sz w:val="23"/>
          <w:szCs w:val="23"/>
          <w:shd w:val="clear" w:color="auto" w:fill="FFFFFF"/>
        </w:rPr>
        <w:t xml:space="preserve"> and</w:t>
      </w:r>
      <w:r w:rsidR="00320466">
        <w:rPr>
          <w:rFonts w:eastAsia="Times New Roman" w:hAnsi="Calibri"/>
          <w:color w:val="333333"/>
          <w:sz w:val="23"/>
          <w:szCs w:val="23"/>
          <w:shd w:val="clear" w:color="auto" w:fill="FFFFFF"/>
        </w:rPr>
        <w:t xml:space="preserve"> of</w:t>
      </w:r>
      <w:r w:rsidR="00300E0C">
        <w:rPr>
          <w:rFonts w:eastAsia="Times New Roman" w:hAnsi="Calibri"/>
          <w:color w:val="333333"/>
          <w:sz w:val="23"/>
          <w:szCs w:val="23"/>
          <w:shd w:val="clear" w:color="auto" w:fill="FFFFFF"/>
        </w:rPr>
        <w:t xml:space="preserve"> the mission of the University</w:t>
      </w:r>
      <w:r w:rsidR="00320466">
        <w:rPr>
          <w:rFonts w:eastAsia="Times New Roman" w:hAnsi="Calibri"/>
          <w:color w:val="333333"/>
          <w:sz w:val="23"/>
          <w:szCs w:val="23"/>
          <w:shd w:val="clear" w:color="auto" w:fill="FFFFFF"/>
        </w:rPr>
        <w:t>.</w:t>
      </w:r>
    </w:p>
    <w:p w:rsidR="0028677F" w:rsidRPr="004E63D9" w:rsidRDefault="0028677F" w:rsidP="0028677F">
      <w:pPr>
        <w:numPr>
          <w:ilvl w:val="0"/>
          <w:numId w:val="13"/>
        </w:numPr>
        <w:shd w:val="clear" w:color="auto" w:fill="FFFFFF"/>
        <w:spacing w:after="0" w:line="240" w:lineRule="auto"/>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 xml:space="preserve">Describe how one becomes a member of the </w:t>
      </w:r>
      <w:r w:rsidR="003E74C6">
        <w:rPr>
          <w:rFonts w:eastAsia="Times New Roman" w:hAnsi="Calibri"/>
          <w:color w:val="333333"/>
          <w:sz w:val="23"/>
          <w:szCs w:val="23"/>
          <w:shd w:val="clear" w:color="auto" w:fill="FFFFFF"/>
        </w:rPr>
        <w:t>g</w:t>
      </w:r>
      <w:r w:rsidRPr="004E63D9">
        <w:rPr>
          <w:rFonts w:eastAsia="Times New Roman" w:hAnsi="Calibri"/>
          <w:color w:val="333333"/>
          <w:sz w:val="23"/>
          <w:szCs w:val="23"/>
          <w:shd w:val="clear" w:color="auto" w:fill="FFFFFF"/>
        </w:rPr>
        <w:t>roup keeping in mind that such groups should be employee initiated, voluntary, and open to all employees.  </w:t>
      </w:r>
      <w:r w:rsidR="004F6C39">
        <w:rPr>
          <w:rFonts w:eastAsia="Times New Roman" w:hAnsi="Calibri"/>
          <w:color w:val="333333"/>
          <w:sz w:val="23"/>
          <w:szCs w:val="23"/>
          <w:shd w:val="clear" w:color="auto" w:fill="FFFFFF"/>
        </w:rPr>
        <w:t>Determine h</w:t>
      </w:r>
      <w:r w:rsidRPr="004E63D9">
        <w:rPr>
          <w:rFonts w:eastAsia="Times New Roman" w:hAnsi="Calibri"/>
          <w:color w:val="333333"/>
          <w:sz w:val="23"/>
          <w:szCs w:val="23"/>
          <w:shd w:val="clear" w:color="auto" w:fill="FFFFFF"/>
        </w:rPr>
        <w:t xml:space="preserve">ow </w:t>
      </w:r>
      <w:r w:rsidR="00D965BC">
        <w:rPr>
          <w:rFonts w:eastAsia="Times New Roman" w:hAnsi="Calibri"/>
          <w:color w:val="333333"/>
          <w:sz w:val="23"/>
          <w:szCs w:val="23"/>
          <w:shd w:val="clear" w:color="auto" w:fill="FFFFFF"/>
        </w:rPr>
        <w:t xml:space="preserve">you </w:t>
      </w:r>
      <w:r w:rsidRPr="004E63D9">
        <w:rPr>
          <w:rFonts w:eastAsia="Times New Roman" w:hAnsi="Calibri"/>
          <w:color w:val="333333"/>
          <w:sz w:val="23"/>
          <w:szCs w:val="23"/>
          <w:shd w:val="clear" w:color="auto" w:fill="FFFFFF"/>
        </w:rPr>
        <w:t>will promote and invite members to join</w:t>
      </w:r>
      <w:r w:rsidR="00E81239">
        <w:rPr>
          <w:rFonts w:eastAsia="Times New Roman" w:hAnsi="Calibri"/>
          <w:color w:val="333333"/>
          <w:sz w:val="23"/>
          <w:szCs w:val="23"/>
          <w:shd w:val="clear" w:color="auto" w:fill="FFFFFF"/>
        </w:rPr>
        <w:t>.</w:t>
      </w:r>
    </w:p>
    <w:p w:rsidR="0028677F" w:rsidRPr="004E63D9" w:rsidRDefault="0028677F" w:rsidP="00C23FA1">
      <w:pPr>
        <w:numPr>
          <w:ilvl w:val="0"/>
          <w:numId w:val="13"/>
        </w:numPr>
        <w:shd w:val="clear" w:color="auto" w:fill="FFFFFF"/>
        <w:spacing w:after="0" w:line="240" w:lineRule="auto"/>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 xml:space="preserve">Describe the </w:t>
      </w:r>
      <w:r w:rsidR="00C56391">
        <w:rPr>
          <w:rFonts w:eastAsia="Times New Roman" w:hAnsi="Calibri"/>
          <w:color w:val="333333"/>
          <w:sz w:val="23"/>
          <w:szCs w:val="23"/>
          <w:shd w:val="clear" w:color="auto" w:fill="FFFFFF"/>
        </w:rPr>
        <w:t>l</w:t>
      </w:r>
      <w:r w:rsidRPr="004E63D9">
        <w:rPr>
          <w:rFonts w:eastAsia="Times New Roman" w:hAnsi="Calibri"/>
          <w:color w:val="333333"/>
          <w:sz w:val="23"/>
          <w:szCs w:val="23"/>
          <w:shd w:val="clear" w:color="auto" w:fill="FFFFFF"/>
        </w:rPr>
        <w:t xml:space="preserve">eadership </w:t>
      </w:r>
      <w:r w:rsidR="00C56391">
        <w:rPr>
          <w:rFonts w:eastAsia="Times New Roman" w:hAnsi="Calibri"/>
          <w:color w:val="333333"/>
          <w:sz w:val="23"/>
          <w:szCs w:val="23"/>
          <w:shd w:val="clear" w:color="auto" w:fill="FFFFFF"/>
        </w:rPr>
        <w:t>s</w:t>
      </w:r>
      <w:r w:rsidRPr="004E63D9">
        <w:rPr>
          <w:rFonts w:eastAsia="Times New Roman" w:hAnsi="Calibri"/>
          <w:color w:val="333333"/>
          <w:sz w:val="23"/>
          <w:szCs w:val="23"/>
          <w:shd w:val="clear" w:color="auto" w:fill="FFFFFF"/>
        </w:rPr>
        <w:t>tructure</w:t>
      </w:r>
      <w:r w:rsidR="00C56391">
        <w:rPr>
          <w:rFonts w:eastAsia="Times New Roman" w:hAnsi="Calibri"/>
          <w:color w:val="333333"/>
          <w:sz w:val="23"/>
          <w:szCs w:val="23"/>
          <w:shd w:val="clear" w:color="auto" w:fill="FFFFFF"/>
        </w:rPr>
        <w:t xml:space="preserve"> including how succession will be sustained over time and how its t</w:t>
      </w:r>
      <w:r w:rsidRPr="004E63D9">
        <w:rPr>
          <w:rFonts w:eastAsia="Times New Roman" w:hAnsi="Calibri"/>
          <w:color w:val="333333"/>
          <w:sz w:val="23"/>
          <w:szCs w:val="23"/>
          <w:shd w:val="clear" w:color="auto" w:fill="FFFFFF"/>
        </w:rPr>
        <w:t xml:space="preserve">wo representatives </w:t>
      </w:r>
      <w:r w:rsidR="00C56391">
        <w:rPr>
          <w:rFonts w:eastAsia="Times New Roman" w:hAnsi="Calibri"/>
          <w:color w:val="333333"/>
          <w:sz w:val="23"/>
          <w:szCs w:val="23"/>
          <w:shd w:val="clear" w:color="auto" w:fill="FFFFFF"/>
        </w:rPr>
        <w:t xml:space="preserve">to the Diversity Advisory Committee will be </w:t>
      </w:r>
      <w:r w:rsidR="00D8646A">
        <w:rPr>
          <w:rFonts w:eastAsia="Times New Roman" w:hAnsi="Calibri"/>
          <w:color w:val="333333"/>
          <w:sz w:val="23"/>
          <w:szCs w:val="23"/>
          <w:shd w:val="clear" w:color="auto" w:fill="FFFFFF"/>
        </w:rPr>
        <w:t>selected.</w:t>
      </w:r>
    </w:p>
    <w:p w:rsidR="004F6C39" w:rsidRPr="000D2CD6" w:rsidRDefault="0028677F" w:rsidP="004F6C39">
      <w:pPr>
        <w:numPr>
          <w:ilvl w:val="0"/>
          <w:numId w:val="14"/>
        </w:numPr>
        <w:shd w:val="clear" w:color="auto" w:fill="FFFFFF"/>
        <w:spacing w:after="0" w:line="240" w:lineRule="auto"/>
        <w:textAlignment w:val="baseline"/>
        <w:rPr>
          <w:rFonts w:eastAsia="Times New Roman" w:hAnsi="Calibri"/>
          <w:color w:val="333333"/>
          <w:sz w:val="23"/>
          <w:szCs w:val="23"/>
        </w:rPr>
      </w:pPr>
      <w:r w:rsidRPr="004F6C39">
        <w:rPr>
          <w:rFonts w:eastAsia="Times New Roman" w:hAnsi="Calibri"/>
          <w:color w:val="333333"/>
          <w:sz w:val="23"/>
          <w:szCs w:val="23"/>
          <w:shd w:val="clear" w:color="auto" w:fill="FFFFFF"/>
        </w:rPr>
        <w:t xml:space="preserve">Describe how often and when the </w:t>
      </w:r>
      <w:r w:rsidR="00C56391">
        <w:rPr>
          <w:rFonts w:eastAsia="Times New Roman" w:hAnsi="Calibri"/>
          <w:color w:val="333333"/>
          <w:sz w:val="23"/>
          <w:szCs w:val="23"/>
          <w:shd w:val="clear" w:color="auto" w:fill="FFFFFF"/>
        </w:rPr>
        <w:t>g</w:t>
      </w:r>
      <w:r w:rsidR="00133CCA">
        <w:rPr>
          <w:rFonts w:eastAsia="Times New Roman" w:hAnsi="Calibri"/>
          <w:color w:val="333333"/>
          <w:sz w:val="23"/>
          <w:szCs w:val="23"/>
          <w:shd w:val="clear" w:color="auto" w:fill="FFFFFF"/>
        </w:rPr>
        <w:t>roup will meet if</w:t>
      </w:r>
      <w:r w:rsidR="00133CCA" w:rsidRPr="004F6C39">
        <w:rPr>
          <w:rFonts w:eastAsia="Times New Roman" w:hAnsi="Calibri"/>
          <w:color w:val="333333"/>
          <w:sz w:val="23"/>
          <w:szCs w:val="23"/>
          <w:shd w:val="clear" w:color="auto" w:fill="FFFFFF"/>
        </w:rPr>
        <w:t xml:space="preserve"> </w:t>
      </w:r>
      <w:r w:rsidRPr="004F6C39">
        <w:rPr>
          <w:rFonts w:eastAsia="Times New Roman" w:hAnsi="Calibri"/>
          <w:color w:val="333333"/>
          <w:sz w:val="23"/>
          <w:szCs w:val="23"/>
          <w:shd w:val="clear" w:color="auto" w:fill="FFFFFF"/>
        </w:rPr>
        <w:t>possible, specify the day, time, length and frequency of meetings and/or how members and prospective members will be notified</w:t>
      </w:r>
      <w:r w:rsidR="004F6C39" w:rsidRPr="004F6C39">
        <w:rPr>
          <w:rFonts w:eastAsia="Times New Roman" w:hAnsi="Calibri"/>
          <w:color w:val="333333"/>
          <w:sz w:val="23"/>
          <w:szCs w:val="23"/>
          <w:shd w:val="clear" w:color="auto" w:fill="FFFFFF"/>
        </w:rPr>
        <w:t xml:space="preserve">. </w:t>
      </w:r>
    </w:p>
    <w:p w:rsidR="00B8299F" w:rsidRDefault="004F6C39" w:rsidP="00D479C0">
      <w:pPr>
        <w:numPr>
          <w:ilvl w:val="0"/>
          <w:numId w:val="14"/>
        </w:numPr>
        <w:shd w:val="clear" w:color="auto" w:fill="FFFFFF"/>
        <w:spacing w:after="0" w:line="240" w:lineRule="auto"/>
        <w:textAlignment w:val="baseline"/>
        <w:rPr>
          <w:rFonts w:ascii="Times New Roman" w:eastAsia="Times New Roman"/>
          <w:sz w:val="20"/>
          <w:szCs w:val="20"/>
        </w:rPr>
      </w:pPr>
      <w:r>
        <w:rPr>
          <w:rFonts w:eastAsia="Times New Roman" w:hAnsi="Calibri"/>
          <w:color w:val="333333"/>
          <w:sz w:val="23"/>
          <w:szCs w:val="23"/>
          <w:shd w:val="clear" w:color="auto" w:fill="FFFFFF"/>
        </w:rPr>
        <w:t xml:space="preserve"> </w:t>
      </w:r>
      <w:r w:rsidR="0028677F" w:rsidRPr="004365AA">
        <w:rPr>
          <w:rFonts w:eastAsia="Times New Roman" w:hAnsi="Calibri"/>
          <w:color w:val="333333"/>
          <w:sz w:val="23"/>
          <w:szCs w:val="23"/>
          <w:shd w:val="clear" w:color="auto" w:fill="FFFFFF"/>
        </w:rPr>
        <w:t xml:space="preserve">Outline the group’s method of communication and online presence.  </w:t>
      </w:r>
    </w:p>
    <w:p w:rsidR="00B8299F" w:rsidRPr="00D479C0" w:rsidRDefault="00B8299F" w:rsidP="00D479C0">
      <w:pPr>
        <w:numPr>
          <w:ilvl w:val="0"/>
          <w:numId w:val="14"/>
        </w:numPr>
        <w:shd w:val="clear" w:color="auto" w:fill="FFFFFF"/>
        <w:spacing w:after="0" w:line="240" w:lineRule="auto"/>
        <w:textAlignment w:val="baseline"/>
        <w:rPr>
          <w:rFonts w:ascii="Times New Roman" w:eastAsia="Times New Roman"/>
          <w:sz w:val="20"/>
          <w:szCs w:val="20"/>
        </w:rPr>
      </w:pPr>
      <w:r w:rsidRPr="00D479C0">
        <w:rPr>
          <w:rFonts w:asciiTheme="minorHAnsi" w:eastAsia="Times New Roman" w:hAnsiTheme="minorHAnsi"/>
          <w:sz w:val="23"/>
          <w:szCs w:val="23"/>
        </w:rPr>
        <w:t>The proposal should also include</w:t>
      </w:r>
      <w:r>
        <w:rPr>
          <w:rFonts w:ascii="Times New Roman" w:eastAsia="Times New Roman"/>
          <w:sz w:val="20"/>
          <w:szCs w:val="20"/>
        </w:rPr>
        <w:t xml:space="preserve"> </w:t>
      </w:r>
      <w:r>
        <w:rPr>
          <w:rFonts w:eastAsia="Times New Roman" w:hAnsi="Calibri"/>
          <w:color w:val="000000"/>
          <w:sz w:val="23"/>
          <w:szCs w:val="23"/>
          <w:shd w:val="clear" w:color="auto" w:fill="FFFFFF"/>
        </w:rPr>
        <w:t>proposed goals, programs and activities:</w:t>
      </w:r>
      <w:r w:rsidRPr="00D479C0">
        <w:rPr>
          <w:rFonts w:eastAsia="Times New Roman" w:hAnsi="Calibri"/>
          <w:color w:val="000000"/>
          <w:sz w:val="23"/>
          <w:szCs w:val="23"/>
          <w:shd w:val="clear" w:color="auto" w:fill="FFFFFF"/>
        </w:rPr>
        <w:t xml:space="preserve"> </w:t>
      </w:r>
    </w:p>
    <w:p w:rsidR="00B8299F" w:rsidRPr="004E63D9" w:rsidRDefault="00B8299F" w:rsidP="00B8299F">
      <w:pPr>
        <w:numPr>
          <w:ilvl w:val="1"/>
          <w:numId w:val="16"/>
        </w:numPr>
        <w:shd w:val="clear" w:color="auto" w:fill="FFFFFF"/>
        <w:spacing w:after="0" w:line="240" w:lineRule="auto"/>
        <w:ind w:left="1080"/>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Formulate and prioritize goals for the short and long-term</w:t>
      </w:r>
      <w:r>
        <w:rPr>
          <w:rFonts w:eastAsia="Times New Roman" w:hAnsi="Calibri"/>
          <w:color w:val="333333"/>
          <w:sz w:val="23"/>
          <w:szCs w:val="23"/>
          <w:shd w:val="clear" w:color="auto" w:fill="FFFFFF"/>
        </w:rPr>
        <w:t xml:space="preserve"> that </w:t>
      </w:r>
      <w:r w:rsidR="00C56391">
        <w:rPr>
          <w:rFonts w:eastAsia="Times New Roman" w:hAnsi="Calibri"/>
          <w:color w:val="333333"/>
          <w:sz w:val="23"/>
          <w:szCs w:val="23"/>
          <w:shd w:val="clear" w:color="auto" w:fill="FFFFFF"/>
        </w:rPr>
        <w:t xml:space="preserve">are </w:t>
      </w:r>
      <w:r>
        <w:rPr>
          <w:rFonts w:eastAsia="Times New Roman" w:hAnsi="Calibri"/>
          <w:color w:val="333333"/>
          <w:sz w:val="23"/>
          <w:szCs w:val="23"/>
          <w:shd w:val="clear" w:color="auto" w:fill="FFFFFF"/>
        </w:rPr>
        <w:t>consistent with the Group’s mission</w:t>
      </w:r>
      <w:r w:rsidR="00621CB9">
        <w:rPr>
          <w:rFonts w:eastAsia="Times New Roman" w:hAnsi="Calibri"/>
          <w:color w:val="333333"/>
          <w:sz w:val="23"/>
          <w:szCs w:val="23"/>
          <w:shd w:val="clear" w:color="auto" w:fill="FFFFFF"/>
        </w:rPr>
        <w:t>;</w:t>
      </w:r>
    </w:p>
    <w:p w:rsidR="00621CB9" w:rsidRDefault="00B8299F" w:rsidP="00D479C0">
      <w:pPr>
        <w:numPr>
          <w:ilvl w:val="1"/>
          <w:numId w:val="16"/>
        </w:numPr>
        <w:shd w:val="clear" w:color="auto" w:fill="FFFFFF"/>
        <w:spacing w:after="0" w:line="240" w:lineRule="auto"/>
        <w:ind w:left="1080"/>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 xml:space="preserve">Develop and maintain an annual plan of </w:t>
      </w:r>
      <w:r>
        <w:rPr>
          <w:rFonts w:eastAsia="Times New Roman" w:hAnsi="Calibri"/>
          <w:color w:val="333333"/>
          <w:sz w:val="23"/>
          <w:szCs w:val="23"/>
          <w:shd w:val="clear" w:color="auto" w:fill="FFFFFF"/>
        </w:rPr>
        <w:t xml:space="preserve">programs, </w:t>
      </w:r>
      <w:r w:rsidRPr="004E63D9">
        <w:rPr>
          <w:rFonts w:eastAsia="Times New Roman" w:hAnsi="Calibri"/>
          <w:color w:val="333333"/>
          <w:sz w:val="23"/>
          <w:szCs w:val="23"/>
          <w:shd w:val="clear" w:color="auto" w:fill="FFFFFF"/>
        </w:rPr>
        <w:t>activities and events</w:t>
      </w:r>
      <w:r>
        <w:rPr>
          <w:rFonts w:eastAsia="Times New Roman" w:hAnsi="Calibri"/>
          <w:color w:val="333333"/>
          <w:sz w:val="23"/>
          <w:szCs w:val="23"/>
          <w:shd w:val="clear" w:color="auto" w:fill="FFFFFF"/>
        </w:rPr>
        <w:t xml:space="preserve"> </w:t>
      </w:r>
      <w:r w:rsidR="00621CB9">
        <w:rPr>
          <w:rFonts w:eastAsia="Times New Roman" w:hAnsi="Calibri"/>
          <w:color w:val="333333"/>
          <w:sz w:val="23"/>
          <w:szCs w:val="23"/>
          <w:shd w:val="clear" w:color="auto" w:fill="FFFFFF"/>
        </w:rPr>
        <w:t>that are in alignment with the Group’s goals; and</w:t>
      </w:r>
    </w:p>
    <w:p w:rsidR="00B8299F" w:rsidRPr="00D479C0" w:rsidRDefault="00B8299F" w:rsidP="00D479C0">
      <w:pPr>
        <w:numPr>
          <w:ilvl w:val="1"/>
          <w:numId w:val="16"/>
        </w:numPr>
        <w:shd w:val="clear" w:color="auto" w:fill="FFFFFF"/>
        <w:spacing w:after="0" w:line="240" w:lineRule="auto"/>
        <w:ind w:left="1080"/>
        <w:textAlignment w:val="baseline"/>
        <w:rPr>
          <w:rFonts w:eastAsia="Times New Roman" w:hAnsi="Calibri"/>
          <w:color w:val="333333"/>
          <w:sz w:val="23"/>
          <w:szCs w:val="23"/>
        </w:rPr>
      </w:pPr>
      <w:r w:rsidRPr="00621CB9">
        <w:rPr>
          <w:rFonts w:eastAsia="Times New Roman" w:hAnsi="Calibri"/>
          <w:color w:val="333333"/>
          <w:sz w:val="23"/>
          <w:szCs w:val="23"/>
          <w:shd w:val="clear" w:color="auto" w:fill="FFFFFF"/>
        </w:rPr>
        <w:t xml:space="preserve">Create measurable indicators for each area of focus within the </w:t>
      </w:r>
      <w:r w:rsidR="00621CB9">
        <w:rPr>
          <w:rFonts w:eastAsia="Times New Roman" w:hAnsi="Calibri"/>
          <w:color w:val="333333"/>
          <w:sz w:val="23"/>
          <w:szCs w:val="23"/>
          <w:shd w:val="clear" w:color="auto" w:fill="FFFFFF"/>
        </w:rPr>
        <w:t>program/</w:t>
      </w:r>
      <w:r w:rsidRPr="00621CB9">
        <w:rPr>
          <w:rFonts w:eastAsia="Times New Roman" w:hAnsi="Calibri"/>
          <w:color w:val="333333"/>
          <w:sz w:val="23"/>
          <w:szCs w:val="23"/>
          <w:shd w:val="clear" w:color="auto" w:fill="FFFFFF"/>
        </w:rPr>
        <w:t>activity plan.</w:t>
      </w:r>
    </w:p>
    <w:p w:rsidR="0028677F" w:rsidRDefault="0006246B" w:rsidP="0006246B">
      <w:pPr>
        <w:shd w:val="clear" w:color="auto" w:fill="FFFFFF"/>
        <w:tabs>
          <w:tab w:val="left" w:pos="2204"/>
        </w:tabs>
        <w:spacing w:after="0" w:line="240" w:lineRule="auto"/>
        <w:ind w:left="720"/>
        <w:textAlignment w:val="baseline"/>
        <w:rPr>
          <w:rFonts w:ascii="Times New Roman" w:eastAsia="Times New Roman"/>
          <w:sz w:val="20"/>
          <w:szCs w:val="20"/>
        </w:rPr>
      </w:pPr>
      <w:r>
        <w:rPr>
          <w:rFonts w:ascii="Times New Roman" w:eastAsia="Times New Roman"/>
          <w:sz w:val="20"/>
          <w:szCs w:val="20"/>
        </w:rPr>
        <w:tab/>
      </w:r>
    </w:p>
    <w:p w:rsidR="00E0630B" w:rsidRPr="004E63D9" w:rsidRDefault="00E0630B" w:rsidP="00E0630B">
      <w:pPr>
        <w:spacing w:after="0" w:line="240" w:lineRule="auto"/>
        <w:rPr>
          <w:rFonts w:ascii="Times New Roman" w:eastAsia="Times New Roman"/>
          <w:sz w:val="20"/>
          <w:szCs w:val="20"/>
        </w:rPr>
      </w:pPr>
      <w:r>
        <w:rPr>
          <w:rFonts w:eastAsia="Times New Roman" w:hAnsi="Calibri"/>
          <w:b/>
          <w:bCs/>
          <w:color w:val="333333"/>
          <w:sz w:val="23"/>
          <w:szCs w:val="23"/>
          <w:shd w:val="clear" w:color="auto" w:fill="FFFFFF"/>
        </w:rPr>
        <w:t xml:space="preserve">What </w:t>
      </w:r>
      <w:r w:rsidR="00DC7B80">
        <w:rPr>
          <w:rFonts w:eastAsia="Times New Roman" w:hAnsi="Calibri"/>
          <w:b/>
          <w:bCs/>
          <w:color w:val="333333"/>
          <w:sz w:val="23"/>
          <w:szCs w:val="23"/>
          <w:shd w:val="clear" w:color="auto" w:fill="FFFFFF"/>
        </w:rPr>
        <w:t>should be included in</w:t>
      </w:r>
      <w:r>
        <w:rPr>
          <w:rFonts w:eastAsia="Times New Roman" w:hAnsi="Calibri"/>
          <w:b/>
          <w:bCs/>
          <w:color w:val="333333"/>
          <w:sz w:val="23"/>
          <w:szCs w:val="23"/>
          <w:shd w:val="clear" w:color="auto" w:fill="FFFFFF"/>
        </w:rPr>
        <w:t xml:space="preserve"> an annual report?</w:t>
      </w:r>
    </w:p>
    <w:p w:rsidR="00E0630B" w:rsidRPr="004E63D9" w:rsidRDefault="00E0630B" w:rsidP="00D479C0">
      <w:pPr>
        <w:shd w:val="clear" w:color="auto" w:fill="FFFFFF"/>
        <w:spacing w:after="0" w:line="240" w:lineRule="auto"/>
        <w:textAlignment w:val="baseline"/>
        <w:rPr>
          <w:rFonts w:ascii="Times New Roman" w:eastAsia="Times New Roman"/>
          <w:sz w:val="20"/>
          <w:szCs w:val="20"/>
        </w:rPr>
      </w:pPr>
    </w:p>
    <w:p w:rsidR="0028677F" w:rsidRPr="00D962E2" w:rsidRDefault="00E51E32" w:rsidP="00192FAE">
      <w:pPr>
        <w:pStyle w:val="ListParagraph"/>
        <w:numPr>
          <w:ilvl w:val="0"/>
          <w:numId w:val="22"/>
        </w:numPr>
        <w:spacing w:after="0" w:line="240" w:lineRule="auto"/>
        <w:rPr>
          <w:rFonts w:ascii="Times New Roman" w:eastAsia="Times New Roman"/>
          <w:sz w:val="20"/>
          <w:szCs w:val="20"/>
        </w:rPr>
      </w:pPr>
      <w:r>
        <w:rPr>
          <w:rFonts w:eastAsia="Times New Roman" w:hAnsi="Calibri"/>
          <w:color w:val="000000"/>
          <w:sz w:val="23"/>
          <w:szCs w:val="23"/>
          <w:shd w:val="clear" w:color="auto" w:fill="FFFFFF"/>
        </w:rPr>
        <w:t xml:space="preserve">Include a section on </w:t>
      </w:r>
      <w:r w:rsidR="0028677F" w:rsidRPr="00D962E2">
        <w:rPr>
          <w:rFonts w:eastAsia="Times New Roman" w:hAnsi="Calibri"/>
          <w:color w:val="000000"/>
          <w:sz w:val="23"/>
          <w:szCs w:val="23"/>
          <w:shd w:val="clear" w:color="auto" w:fill="FFFFFF"/>
        </w:rPr>
        <w:t xml:space="preserve">Annual Planning </w:t>
      </w:r>
    </w:p>
    <w:p w:rsidR="0028677F" w:rsidRPr="004E63D9" w:rsidRDefault="00621CB9" w:rsidP="00D479C0">
      <w:pPr>
        <w:numPr>
          <w:ilvl w:val="1"/>
          <w:numId w:val="23"/>
        </w:numPr>
        <w:shd w:val="clear" w:color="auto" w:fill="FFFFFF"/>
        <w:spacing w:after="0" w:line="240" w:lineRule="auto"/>
        <w:ind w:left="1080"/>
        <w:textAlignment w:val="baseline"/>
        <w:rPr>
          <w:rFonts w:eastAsia="Times New Roman" w:hAnsi="Calibri"/>
          <w:color w:val="333333"/>
          <w:sz w:val="23"/>
          <w:szCs w:val="23"/>
        </w:rPr>
      </w:pPr>
      <w:r>
        <w:rPr>
          <w:rFonts w:eastAsia="Times New Roman" w:hAnsi="Calibri"/>
          <w:color w:val="333333"/>
          <w:sz w:val="23"/>
          <w:szCs w:val="23"/>
          <w:shd w:val="clear" w:color="auto" w:fill="FFFFFF"/>
        </w:rPr>
        <w:t>Review,</w:t>
      </w:r>
      <w:r w:rsidRPr="004E63D9">
        <w:rPr>
          <w:rFonts w:eastAsia="Times New Roman" w:hAnsi="Calibri"/>
          <w:color w:val="333333"/>
          <w:sz w:val="23"/>
          <w:szCs w:val="23"/>
          <w:shd w:val="clear" w:color="auto" w:fill="FFFFFF"/>
        </w:rPr>
        <w:t xml:space="preserve"> </w:t>
      </w:r>
      <w:r>
        <w:rPr>
          <w:rFonts w:eastAsia="Times New Roman" w:hAnsi="Calibri"/>
          <w:color w:val="333333"/>
          <w:sz w:val="23"/>
          <w:szCs w:val="23"/>
          <w:shd w:val="clear" w:color="auto" w:fill="FFFFFF"/>
        </w:rPr>
        <w:t xml:space="preserve">update, </w:t>
      </w:r>
      <w:r w:rsidR="0028677F" w:rsidRPr="004E63D9">
        <w:rPr>
          <w:rFonts w:eastAsia="Times New Roman" w:hAnsi="Calibri"/>
          <w:color w:val="333333"/>
          <w:sz w:val="23"/>
          <w:szCs w:val="23"/>
          <w:shd w:val="clear" w:color="auto" w:fill="FFFFFF"/>
        </w:rPr>
        <w:t>and prioritize goals for the short and long-term</w:t>
      </w:r>
    </w:p>
    <w:p w:rsidR="0028677F" w:rsidRPr="004E63D9" w:rsidRDefault="0028677F" w:rsidP="00D479C0">
      <w:pPr>
        <w:numPr>
          <w:ilvl w:val="1"/>
          <w:numId w:val="23"/>
        </w:numPr>
        <w:shd w:val="clear" w:color="auto" w:fill="FFFFFF"/>
        <w:spacing w:after="0" w:line="240" w:lineRule="auto"/>
        <w:ind w:left="1080"/>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 xml:space="preserve">The </w:t>
      </w:r>
      <w:r w:rsidR="00621CB9">
        <w:rPr>
          <w:rFonts w:eastAsia="Times New Roman" w:hAnsi="Calibri"/>
          <w:color w:val="333333"/>
          <w:sz w:val="23"/>
          <w:szCs w:val="23"/>
          <w:shd w:val="clear" w:color="auto" w:fill="FFFFFF"/>
        </w:rPr>
        <w:t>goals, programs,</w:t>
      </w:r>
      <w:r w:rsidR="00621CB9" w:rsidRPr="004E63D9">
        <w:rPr>
          <w:rFonts w:eastAsia="Times New Roman" w:hAnsi="Calibri"/>
          <w:color w:val="333333"/>
          <w:sz w:val="23"/>
          <w:szCs w:val="23"/>
          <w:shd w:val="clear" w:color="auto" w:fill="FFFFFF"/>
        </w:rPr>
        <w:t xml:space="preserve"> </w:t>
      </w:r>
      <w:r w:rsidRPr="004E63D9">
        <w:rPr>
          <w:rFonts w:eastAsia="Times New Roman" w:hAnsi="Calibri"/>
          <w:color w:val="333333"/>
          <w:sz w:val="23"/>
          <w:szCs w:val="23"/>
          <w:shd w:val="clear" w:color="auto" w:fill="FFFFFF"/>
        </w:rPr>
        <w:t xml:space="preserve">and activities of the Group should align with its mission  </w:t>
      </w:r>
    </w:p>
    <w:p w:rsidR="0028677F" w:rsidRPr="004E63D9" w:rsidRDefault="00621CB9" w:rsidP="00D479C0">
      <w:pPr>
        <w:numPr>
          <w:ilvl w:val="1"/>
          <w:numId w:val="23"/>
        </w:numPr>
        <w:shd w:val="clear" w:color="auto" w:fill="FFFFFF"/>
        <w:spacing w:after="0" w:line="240" w:lineRule="auto"/>
        <w:ind w:left="1080"/>
        <w:textAlignment w:val="baseline"/>
        <w:rPr>
          <w:rFonts w:eastAsia="Times New Roman" w:hAnsi="Calibri"/>
          <w:color w:val="333333"/>
          <w:sz w:val="23"/>
          <w:szCs w:val="23"/>
        </w:rPr>
      </w:pPr>
      <w:r>
        <w:rPr>
          <w:rFonts w:eastAsia="Times New Roman" w:hAnsi="Calibri"/>
          <w:color w:val="333333"/>
          <w:sz w:val="23"/>
          <w:szCs w:val="23"/>
          <w:shd w:val="clear" w:color="auto" w:fill="FFFFFF"/>
        </w:rPr>
        <w:t>M</w:t>
      </w:r>
      <w:r w:rsidR="0028677F" w:rsidRPr="004E63D9">
        <w:rPr>
          <w:rFonts w:eastAsia="Times New Roman" w:hAnsi="Calibri"/>
          <w:color w:val="333333"/>
          <w:sz w:val="23"/>
          <w:szCs w:val="23"/>
          <w:shd w:val="clear" w:color="auto" w:fill="FFFFFF"/>
        </w:rPr>
        <w:t xml:space="preserve">aintain an annual plan of </w:t>
      </w:r>
      <w:r>
        <w:rPr>
          <w:rFonts w:eastAsia="Times New Roman" w:hAnsi="Calibri"/>
          <w:color w:val="333333"/>
          <w:sz w:val="23"/>
          <w:szCs w:val="23"/>
          <w:shd w:val="clear" w:color="auto" w:fill="FFFFFF"/>
        </w:rPr>
        <w:t xml:space="preserve">programs, </w:t>
      </w:r>
      <w:r w:rsidR="0028677F" w:rsidRPr="004E63D9">
        <w:rPr>
          <w:rFonts w:eastAsia="Times New Roman" w:hAnsi="Calibri"/>
          <w:color w:val="333333"/>
          <w:sz w:val="23"/>
          <w:szCs w:val="23"/>
          <w:shd w:val="clear" w:color="auto" w:fill="FFFFFF"/>
        </w:rPr>
        <w:t>activities and events</w:t>
      </w:r>
    </w:p>
    <w:p w:rsidR="0028677F" w:rsidRPr="004E63D9" w:rsidRDefault="0028677F" w:rsidP="00D479C0">
      <w:pPr>
        <w:numPr>
          <w:ilvl w:val="1"/>
          <w:numId w:val="23"/>
        </w:numPr>
        <w:shd w:val="clear" w:color="auto" w:fill="FFFFFF"/>
        <w:spacing w:after="0" w:line="240" w:lineRule="auto"/>
        <w:ind w:left="1080"/>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 xml:space="preserve">Create measurable indicators for each area of focus within the </w:t>
      </w:r>
      <w:r w:rsidR="00621CB9">
        <w:rPr>
          <w:rFonts w:eastAsia="Times New Roman" w:hAnsi="Calibri"/>
          <w:color w:val="333333"/>
          <w:sz w:val="23"/>
          <w:szCs w:val="23"/>
          <w:shd w:val="clear" w:color="auto" w:fill="FFFFFF"/>
        </w:rPr>
        <w:t>program/</w:t>
      </w:r>
      <w:r w:rsidRPr="004E63D9">
        <w:rPr>
          <w:rFonts w:eastAsia="Times New Roman" w:hAnsi="Calibri"/>
          <w:color w:val="333333"/>
          <w:sz w:val="23"/>
          <w:szCs w:val="23"/>
          <w:shd w:val="clear" w:color="auto" w:fill="FFFFFF"/>
        </w:rPr>
        <w:t xml:space="preserve">activity plan. </w:t>
      </w:r>
    </w:p>
    <w:p w:rsidR="0028677F" w:rsidRDefault="0028677F" w:rsidP="0028677F">
      <w:pPr>
        <w:spacing w:after="0" w:line="240" w:lineRule="auto"/>
        <w:ind w:left="1080" w:hanging="360"/>
        <w:rPr>
          <w:rFonts w:eastAsia="Times New Roman" w:hAnsi="Calibri"/>
          <w:color w:val="000000"/>
          <w:sz w:val="23"/>
          <w:szCs w:val="23"/>
          <w:shd w:val="clear" w:color="auto" w:fill="FFFFFF"/>
        </w:rPr>
      </w:pPr>
    </w:p>
    <w:p w:rsidR="0028677F" w:rsidRPr="00D962E2" w:rsidRDefault="00E51E32" w:rsidP="00192FAE">
      <w:pPr>
        <w:pStyle w:val="ListParagraph"/>
        <w:numPr>
          <w:ilvl w:val="0"/>
          <w:numId w:val="22"/>
        </w:numPr>
        <w:spacing w:after="0" w:line="240" w:lineRule="auto"/>
        <w:rPr>
          <w:rFonts w:ascii="Times New Roman" w:eastAsia="Times New Roman"/>
          <w:sz w:val="20"/>
          <w:szCs w:val="20"/>
        </w:rPr>
      </w:pPr>
      <w:r>
        <w:rPr>
          <w:rFonts w:eastAsia="Times New Roman" w:hAnsi="Calibri"/>
          <w:color w:val="000000"/>
          <w:sz w:val="23"/>
          <w:szCs w:val="23"/>
          <w:shd w:val="clear" w:color="auto" w:fill="FFFFFF"/>
        </w:rPr>
        <w:t xml:space="preserve">Include a section on </w:t>
      </w:r>
      <w:r w:rsidR="00DC7B80">
        <w:rPr>
          <w:rFonts w:eastAsia="Times New Roman" w:hAnsi="Calibri"/>
          <w:color w:val="000000"/>
          <w:sz w:val="23"/>
          <w:szCs w:val="23"/>
          <w:shd w:val="clear" w:color="auto" w:fill="FFFFFF"/>
        </w:rPr>
        <w:t xml:space="preserve">the </w:t>
      </w:r>
      <w:r w:rsidR="00AA3D08">
        <w:rPr>
          <w:rFonts w:eastAsia="Times New Roman" w:hAnsi="Calibri"/>
          <w:color w:val="000000"/>
          <w:sz w:val="23"/>
          <w:szCs w:val="23"/>
          <w:shd w:val="clear" w:color="auto" w:fill="FFFFFF"/>
        </w:rPr>
        <w:t>success</w:t>
      </w:r>
      <w:r w:rsidR="00DC7B80">
        <w:rPr>
          <w:rFonts w:eastAsia="Times New Roman" w:hAnsi="Calibri"/>
          <w:color w:val="000000"/>
          <w:sz w:val="23"/>
          <w:szCs w:val="23"/>
          <w:shd w:val="clear" w:color="auto" w:fill="FFFFFF"/>
        </w:rPr>
        <w:t>es</w:t>
      </w:r>
      <w:r w:rsidR="00AA3D08">
        <w:rPr>
          <w:rFonts w:eastAsia="Times New Roman" w:hAnsi="Calibri"/>
          <w:color w:val="000000"/>
          <w:sz w:val="23"/>
          <w:szCs w:val="23"/>
          <w:shd w:val="clear" w:color="auto" w:fill="FFFFFF"/>
        </w:rPr>
        <w:t>, challenges and overall outcomes:</w:t>
      </w:r>
      <w:r>
        <w:rPr>
          <w:rFonts w:eastAsia="Times New Roman" w:hAnsi="Calibri"/>
          <w:color w:val="000000"/>
          <w:sz w:val="23"/>
          <w:szCs w:val="23"/>
          <w:shd w:val="clear" w:color="auto" w:fill="FFFFFF"/>
        </w:rPr>
        <w:t xml:space="preserve"> </w:t>
      </w:r>
    </w:p>
    <w:p w:rsidR="0028677F" w:rsidRPr="004E63D9" w:rsidRDefault="0028677F" w:rsidP="0028677F">
      <w:pPr>
        <w:numPr>
          <w:ilvl w:val="1"/>
          <w:numId w:val="21"/>
        </w:numPr>
        <w:shd w:val="clear" w:color="auto" w:fill="FFFFFF"/>
        <w:spacing w:after="0" w:line="240" w:lineRule="auto"/>
        <w:ind w:left="1080"/>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 xml:space="preserve">Track </w:t>
      </w:r>
      <w:r w:rsidR="00AA3D08">
        <w:rPr>
          <w:rFonts w:eastAsia="Times New Roman" w:hAnsi="Calibri"/>
          <w:color w:val="333333"/>
          <w:sz w:val="23"/>
          <w:szCs w:val="23"/>
          <w:shd w:val="clear" w:color="auto" w:fill="FFFFFF"/>
        </w:rPr>
        <w:t xml:space="preserve">and report on programs, </w:t>
      </w:r>
      <w:r w:rsidRPr="004E63D9">
        <w:rPr>
          <w:rFonts w:eastAsia="Times New Roman" w:hAnsi="Calibri"/>
          <w:color w:val="333333"/>
          <w:sz w:val="23"/>
          <w:szCs w:val="23"/>
          <w:shd w:val="clear" w:color="auto" w:fill="FFFFFF"/>
        </w:rPr>
        <w:t>activities and progress towards achieving goals</w:t>
      </w:r>
      <w:r w:rsidR="00AA3D08">
        <w:rPr>
          <w:rFonts w:eastAsia="Times New Roman" w:hAnsi="Calibri"/>
          <w:color w:val="333333"/>
          <w:sz w:val="23"/>
          <w:szCs w:val="23"/>
          <w:shd w:val="clear" w:color="auto" w:fill="FFFFFF"/>
        </w:rPr>
        <w:t xml:space="preserve">. </w:t>
      </w:r>
    </w:p>
    <w:p w:rsidR="0028677F" w:rsidRPr="004E63D9" w:rsidRDefault="0028677F" w:rsidP="0028677F">
      <w:pPr>
        <w:numPr>
          <w:ilvl w:val="1"/>
          <w:numId w:val="21"/>
        </w:numPr>
        <w:shd w:val="clear" w:color="auto" w:fill="FFFFFF"/>
        <w:spacing w:after="0" w:line="240" w:lineRule="auto"/>
        <w:ind w:left="1080"/>
        <w:textAlignment w:val="baseline"/>
        <w:rPr>
          <w:rFonts w:eastAsia="Times New Roman" w:hAnsi="Calibri"/>
          <w:color w:val="333333"/>
          <w:sz w:val="23"/>
          <w:szCs w:val="23"/>
        </w:rPr>
      </w:pPr>
      <w:r w:rsidRPr="004E63D9">
        <w:rPr>
          <w:rFonts w:eastAsia="Times New Roman" w:hAnsi="Calibri"/>
          <w:color w:val="333333"/>
          <w:sz w:val="23"/>
          <w:szCs w:val="23"/>
          <w:shd w:val="clear" w:color="auto" w:fill="FFFFFF"/>
        </w:rPr>
        <w:t xml:space="preserve">Communicate the value of the </w:t>
      </w:r>
      <w:r w:rsidR="00E51E32">
        <w:rPr>
          <w:rFonts w:eastAsia="Times New Roman" w:hAnsi="Calibri"/>
          <w:color w:val="333333"/>
          <w:sz w:val="23"/>
          <w:szCs w:val="23"/>
          <w:shd w:val="clear" w:color="auto" w:fill="FFFFFF"/>
        </w:rPr>
        <w:t xml:space="preserve">programs, </w:t>
      </w:r>
      <w:r w:rsidRPr="004E63D9">
        <w:rPr>
          <w:rFonts w:eastAsia="Times New Roman" w:hAnsi="Calibri"/>
          <w:color w:val="333333"/>
          <w:sz w:val="23"/>
          <w:szCs w:val="23"/>
          <w:shd w:val="clear" w:color="auto" w:fill="FFFFFF"/>
        </w:rPr>
        <w:t>activities</w:t>
      </w:r>
      <w:r w:rsidR="00E51E32">
        <w:rPr>
          <w:rFonts w:eastAsia="Times New Roman" w:hAnsi="Calibri"/>
          <w:color w:val="333333"/>
          <w:sz w:val="23"/>
          <w:szCs w:val="23"/>
          <w:shd w:val="clear" w:color="auto" w:fill="FFFFFF"/>
        </w:rPr>
        <w:t>, and/or events</w:t>
      </w:r>
      <w:r w:rsidRPr="004E63D9">
        <w:rPr>
          <w:rFonts w:eastAsia="Times New Roman" w:hAnsi="Calibri"/>
          <w:color w:val="333333"/>
          <w:sz w:val="23"/>
          <w:szCs w:val="23"/>
          <w:shd w:val="clear" w:color="auto" w:fill="FFFFFF"/>
        </w:rPr>
        <w:t xml:space="preserve"> to the</w:t>
      </w:r>
      <w:r w:rsidR="00E51E32">
        <w:rPr>
          <w:rFonts w:eastAsia="Times New Roman" w:hAnsi="Calibri"/>
          <w:color w:val="333333"/>
          <w:sz w:val="23"/>
          <w:szCs w:val="23"/>
          <w:shd w:val="clear" w:color="auto" w:fill="FFFFFF"/>
        </w:rPr>
        <w:t xml:space="preserve"> BC community and to the</w:t>
      </w:r>
      <w:r w:rsidRPr="004E63D9">
        <w:rPr>
          <w:rFonts w:eastAsia="Times New Roman" w:hAnsi="Calibri"/>
          <w:color w:val="333333"/>
          <w:sz w:val="23"/>
          <w:szCs w:val="23"/>
          <w:shd w:val="clear" w:color="auto" w:fill="FFFFFF"/>
        </w:rPr>
        <w:t xml:space="preserve"> organization’s leadership and members. </w:t>
      </w:r>
      <w:r w:rsidR="00AA3D08">
        <w:rPr>
          <w:rFonts w:eastAsia="Times New Roman" w:hAnsi="Calibri"/>
          <w:color w:val="333333"/>
          <w:sz w:val="23"/>
          <w:szCs w:val="23"/>
          <w:shd w:val="clear" w:color="auto" w:fill="FFFFFF"/>
        </w:rPr>
        <w:br/>
      </w:r>
    </w:p>
    <w:p w:rsidR="00192FAE" w:rsidRPr="00D479C0" w:rsidRDefault="00192FAE" w:rsidP="00D479C0">
      <w:pPr>
        <w:shd w:val="clear" w:color="auto" w:fill="FFFFFF"/>
        <w:spacing w:after="0" w:line="240" w:lineRule="auto"/>
        <w:ind w:left="360" w:hanging="180"/>
        <w:textAlignment w:val="baseline"/>
        <w:rPr>
          <w:rFonts w:eastAsia="Times New Roman" w:hAnsi="Calibri"/>
          <w:color w:val="333333"/>
          <w:sz w:val="23"/>
          <w:szCs w:val="23"/>
        </w:rPr>
      </w:pPr>
    </w:p>
    <w:p w:rsidR="00192FAE" w:rsidRPr="00B64A75" w:rsidRDefault="00192FAE" w:rsidP="00D479C0">
      <w:pPr>
        <w:shd w:val="clear" w:color="auto" w:fill="FFFFFF"/>
        <w:spacing w:after="0" w:line="240" w:lineRule="auto"/>
        <w:textAlignment w:val="baseline"/>
        <w:rPr>
          <w:rFonts w:eastAsia="Times New Roman" w:hAnsi="Calibri"/>
          <w:b/>
          <w:color w:val="333333"/>
          <w:sz w:val="23"/>
          <w:szCs w:val="23"/>
        </w:rPr>
      </w:pPr>
      <w:r w:rsidRPr="00B64A75">
        <w:rPr>
          <w:rFonts w:eastAsia="Times New Roman" w:hAnsi="Calibri"/>
          <w:b/>
          <w:color w:val="333333"/>
          <w:sz w:val="23"/>
          <w:szCs w:val="23"/>
          <w:shd w:val="clear" w:color="auto" w:fill="FFFFFF"/>
        </w:rPr>
        <w:t>What sort of information should be included in the budget section</w:t>
      </w:r>
      <w:r w:rsidR="000D566B">
        <w:rPr>
          <w:rFonts w:eastAsia="Times New Roman" w:hAnsi="Calibri"/>
          <w:b/>
          <w:color w:val="333333"/>
          <w:sz w:val="23"/>
          <w:szCs w:val="23"/>
          <w:shd w:val="clear" w:color="auto" w:fill="FFFFFF"/>
        </w:rPr>
        <w:t>s (previous year expenditure report and proposed budget for the succeeding year)</w:t>
      </w:r>
      <w:r w:rsidRPr="00B64A75">
        <w:rPr>
          <w:rFonts w:eastAsia="Times New Roman" w:hAnsi="Calibri"/>
          <w:b/>
          <w:color w:val="333333"/>
          <w:sz w:val="23"/>
          <w:szCs w:val="23"/>
          <w:shd w:val="clear" w:color="auto" w:fill="FFFFFF"/>
        </w:rPr>
        <w:t xml:space="preserve"> of the annual report?</w:t>
      </w:r>
    </w:p>
    <w:p w:rsidR="00192FAE" w:rsidRPr="00192FAE" w:rsidRDefault="00192FAE" w:rsidP="00192FAE">
      <w:pPr>
        <w:shd w:val="clear" w:color="auto" w:fill="FFFFFF"/>
        <w:spacing w:after="0" w:line="240" w:lineRule="auto"/>
        <w:ind w:left="1440"/>
        <w:textAlignment w:val="baseline"/>
        <w:rPr>
          <w:rFonts w:eastAsia="Times New Roman" w:hAnsi="Calibri"/>
          <w:color w:val="333333"/>
          <w:sz w:val="23"/>
          <w:szCs w:val="23"/>
        </w:rPr>
      </w:pPr>
    </w:p>
    <w:p w:rsidR="000D566B" w:rsidRPr="00C23FA1" w:rsidRDefault="000D566B" w:rsidP="00D479C0">
      <w:pPr>
        <w:numPr>
          <w:ilvl w:val="1"/>
          <w:numId w:val="22"/>
        </w:numPr>
        <w:shd w:val="clear" w:color="auto" w:fill="FFFFFF"/>
        <w:spacing w:after="0" w:line="240" w:lineRule="auto"/>
        <w:ind w:left="1080"/>
        <w:textAlignment w:val="baseline"/>
        <w:rPr>
          <w:rFonts w:eastAsia="Times New Roman" w:hAnsi="Calibri"/>
          <w:color w:val="333333"/>
          <w:sz w:val="23"/>
          <w:szCs w:val="23"/>
        </w:rPr>
      </w:pPr>
      <w:r>
        <w:rPr>
          <w:rFonts w:eastAsia="Times New Roman" w:hAnsi="Calibri"/>
          <w:color w:val="333333"/>
          <w:sz w:val="23"/>
          <w:szCs w:val="23"/>
        </w:rPr>
        <w:t>Previous year expenditure reports should include a detailed listing of all activities for the year and the associated cost</w:t>
      </w:r>
      <w:r w:rsidR="00E8278D">
        <w:rPr>
          <w:rFonts w:eastAsia="Times New Roman" w:hAnsi="Calibri"/>
          <w:color w:val="333333"/>
          <w:sz w:val="23"/>
          <w:szCs w:val="23"/>
        </w:rPr>
        <w:t>s</w:t>
      </w:r>
      <w:r>
        <w:rPr>
          <w:rFonts w:eastAsia="Times New Roman" w:hAnsi="Calibri"/>
          <w:color w:val="333333"/>
          <w:sz w:val="23"/>
          <w:szCs w:val="23"/>
        </w:rPr>
        <w:t>.</w:t>
      </w:r>
      <w:r w:rsidR="00DC31B5">
        <w:rPr>
          <w:rFonts w:eastAsia="Times New Roman" w:hAnsi="Calibri"/>
          <w:color w:val="333333"/>
          <w:sz w:val="23"/>
          <w:szCs w:val="23"/>
        </w:rPr>
        <w:t xml:space="preserve">  Please be as specific and detailed as possible</w:t>
      </w:r>
      <w:r w:rsidR="00183024">
        <w:rPr>
          <w:rFonts w:eastAsia="Times New Roman" w:hAnsi="Calibri"/>
          <w:color w:val="333333"/>
          <w:sz w:val="23"/>
          <w:szCs w:val="23"/>
        </w:rPr>
        <w:t xml:space="preserve"> utilizing the four categories in the grid below</w:t>
      </w:r>
      <w:r w:rsidR="00DC31B5">
        <w:rPr>
          <w:rFonts w:eastAsia="Times New Roman" w:hAnsi="Calibri"/>
          <w:color w:val="333333"/>
          <w:sz w:val="23"/>
          <w:szCs w:val="23"/>
        </w:rPr>
        <w:t>.</w:t>
      </w:r>
    </w:p>
    <w:p w:rsidR="0028677F" w:rsidRPr="001E54AE" w:rsidRDefault="000D566B" w:rsidP="00D479C0">
      <w:pPr>
        <w:numPr>
          <w:ilvl w:val="1"/>
          <w:numId w:val="22"/>
        </w:numPr>
        <w:shd w:val="clear" w:color="auto" w:fill="FFFFFF"/>
        <w:spacing w:after="0" w:line="240" w:lineRule="auto"/>
        <w:ind w:left="1080"/>
        <w:textAlignment w:val="baseline"/>
        <w:rPr>
          <w:rFonts w:eastAsia="Times New Roman" w:hAnsi="Calibri"/>
          <w:color w:val="333333"/>
          <w:sz w:val="23"/>
          <w:szCs w:val="23"/>
        </w:rPr>
      </w:pPr>
      <w:r>
        <w:rPr>
          <w:rFonts w:eastAsia="Times New Roman" w:hAnsi="Calibri"/>
          <w:color w:val="333333"/>
          <w:sz w:val="23"/>
          <w:szCs w:val="23"/>
          <w:shd w:val="clear" w:color="auto" w:fill="FFFFFF"/>
        </w:rPr>
        <w:t>P</w:t>
      </w:r>
      <w:r w:rsidRPr="00C23FA1">
        <w:rPr>
          <w:rFonts w:eastAsia="Times New Roman" w:hAnsi="Calibri"/>
          <w:color w:val="333333"/>
          <w:sz w:val="23"/>
          <w:szCs w:val="23"/>
          <w:shd w:val="clear" w:color="auto" w:fill="FFFFFF"/>
        </w:rPr>
        <w:t>roposed budget</w:t>
      </w:r>
      <w:r>
        <w:rPr>
          <w:rFonts w:eastAsia="Times New Roman" w:hAnsi="Calibri"/>
          <w:color w:val="333333"/>
          <w:sz w:val="23"/>
          <w:szCs w:val="23"/>
          <w:shd w:val="clear" w:color="auto" w:fill="FFFFFF"/>
        </w:rPr>
        <w:t>s</w:t>
      </w:r>
      <w:r w:rsidRPr="00C23FA1">
        <w:rPr>
          <w:rFonts w:eastAsia="Times New Roman" w:hAnsi="Calibri"/>
          <w:color w:val="333333"/>
          <w:sz w:val="23"/>
          <w:szCs w:val="23"/>
          <w:shd w:val="clear" w:color="auto" w:fill="FFFFFF"/>
        </w:rPr>
        <w:t xml:space="preserve"> for the succeeding year</w:t>
      </w:r>
      <w:r w:rsidRPr="004E63D9">
        <w:rPr>
          <w:rFonts w:eastAsia="Times New Roman" w:hAnsi="Calibri"/>
          <w:color w:val="333333"/>
          <w:sz w:val="23"/>
          <w:szCs w:val="23"/>
          <w:shd w:val="clear" w:color="auto" w:fill="FFFFFF"/>
        </w:rPr>
        <w:t xml:space="preserve"> </w:t>
      </w:r>
      <w:r w:rsidR="0028677F" w:rsidRPr="004E63D9">
        <w:rPr>
          <w:rFonts w:eastAsia="Times New Roman" w:hAnsi="Calibri"/>
          <w:color w:val="333333"/>
          <w:sz w:val="23"/>
          <w:szCs w:val="23"/>
          <w:shd w:val="clear" w:color="auto" w:fill="FFFFFF"/>
        </w:rPr>
        <w:t>should include resources needed to achieve planned activities</w:t>
      </w:r>
      <w:r w:rsidR="00192FAE">
        <w:rPr>
          <w:rFonts w:eastAsia="Times New Roman" w:hAnsi="Calibri"/>
          <w:color w:val="333333"/>
          <w:sz w:val="23"/>
          <w:szCs w:val="23"/>
          <w:shd w:val="clear" w:color="auto" w:fill="FFFFFF"/>
        </w:rPr>
        <w:t xml:space="preserve"> for the fiscal year ahead.  Cost items to consider include, meetings, refreshments, speakers, etc…  </w:t>
      </w:r>
      <w:r w:rsidR="00DC31B5">
        <w:rPr>
          <w:rFonts w:eastAsia="Times New Roman" w:hAnsi="Calibri"/>
          <w:color w:val="333333"/>
          <w:sz w:val="23"/>
          <w:szCs w:val="23"/>
          <w:shd w:val="clear" w:color="auto" w:fill="FFFFFF"/>
        </w:rPr>
        <w:t>Please be as specific as possible. N</w:t>
      </w:r>
      <w:r w:rsidR="005F72F0">
        <w:rPr>
          <w:rFonts w:eastAsia="Times New Roman" w:hAnsi="Calibri"/>
          <w:color w:val="333333"/>
          <w:sz w:val="23"/>
          <w:szCs w:val="23"/>
          <w:shd w:val="clear" w:color="auto" w:fill="FFFFFF"/>
        </w:rPr>
        <w:t xml:space="preserve">ote: </w:t>
      </w:r>
      <w:r>
        <w:rPr>
          <w:rFonts w:eastAsia="Times New Roman" w:hAnsi="Calibri"/>
          <w:color w:val="333333"/>
          <w:sz w:val="23"/>
          <w:szCs w:val="23"/>
          <w:shd w:val="clear" w:color="auto" w:fill="FFFFFF"/>
        </w:rPr>
        <w:t>Requests for i</w:t>
      </w:r>
      <w:r w:rsidR="00192FAE">
        <w:rPr>
          <w:rFonts w:eastAsia="Times New Roman" w:hAnsi="Calibri"/>
          <w:color w:val="333333"/>
          <w:sz w:val="23"/>
          <w:szCs w:val="23"/>
          <w:shd w:val="clear" w:color="auto" w:fill="FFFFFF"/>
        </w:rPr>
        <w:t xml:space="preserve">tems not included in the proposed budget </w:t>
      </w:r>
      <w:r>
        <w:rPr>
          <w:rFonts w:eastAsia="Times New Roman" w:hAnsi="Calibri"/>
          <w:color w:val="333333"/>
          <w:sz w:val="23"/>
          <w:szCs w:val="23"/>
          <w:shd w:val="clear" w:color="auto" w:fill="FFFFFF"/>
        </w:rPr>
        <w:t xml:space="preserve">and approved </w:t>
      </w:r>
      <w:r w:rsidR="00DC31B5">
        <w:rPr>
          <w:rFonts w:eastAsia="Times New Roman" w:hAnsi="Calibri"/>
          <w:color w:val="333333"/>
          <w:sz w:val="23"/>
          <w:szCs w:val="23"/>
          <w:shd w:val="clear" w:color="auto" w:fill="FFFFFF"/>
        </w:rPr>
        <w:t xml:space="preserve">in advance </w:t>
      </w:r>
      <w:r>
        <w:rPr>
          <w:rFonts w:eastAsia="Times New Roman" w:hAnsi="Calibri"/>
          <w:color w:val="333333"/>
          <w:sz w:val="23"/>
          <w:szCs w:val="23"/>
          <w:shd w:val="clear" w:color="auto" w:fill="FFFFFF"/>
        </w:rPr>
        <w:t>must</w:t>
      </w:r>
      <w:r w:rsidR="00192FAE">
        <w:rPr>
          <w:rFonts w:eastAsia="Times New Roman" w:hAnsi="Calibri"/>
          <w:color w:val="333333"/>
          <w:sz w:val="23"/>
          <w:szCs w:val="23"/>
          <w:shd w:val="clear" w:color="auto" w:fill="FFFFFF"/>
        </w:rPr>
        <w:t xml:space="preserve"> be submitted to HR </w:t>
      </w:r>
      <w:r w:rsidR="00DC31B5">
        <w:rPr>
          <w:rFonts w:eastAsia="Times New Roman" w:hAnsi="Calibri"/>
          <w:color w:val="333333"/>
          <w:sz w:val="23"/>
          <w:szCs w:val="23"/>
          <w:shd w:val="clear" w:color="auto" w:fill="FFFFFF"/>
        </w:rPr>
        <w:t xml:space="preserve">separately </w:t>
      </w:r>
      <w:r>
        <w:rPr>
          <w:rFonts w:eastAsia="Times New Roman" w:hAnsi="Calibri"/>
          <w:color w:val="333333"/>
          <w:sz w:val="23"/>
          <w:szCs w:val="23"/>
          <w:shd w:val="clear" w:color="auto" w:fill="FFFFFF"/>
        </w:rPr>
        <w:t xml:space="preserve">and </w:t>
      </w:r>
      <w:r w:rsidR="00192FAE">
        <w:rPr>
          <w:rFonts w:eastAsia="Times New Roman" w:hAnsi="Calibri"/>
          <w:color w:val="333333"/>
          <w:sz w:val="23"/>
          <w:szCs w:val="23"/>
          <w:shd w:val="clear" w:color="auto" w:fill="FFFFFF"/>
        </w:rPr>
        <w:t>approv</w:t>
      </w:r>
      <w:r>
        <w:rPr>
          <w:rFonts w:eastAsia="Times New Roman" w:hAnsi="Calibri"/>
          <w:color w:val="333333"/>
          <w:sz w:val="23"/>
          <w:szCs w:val="23"/>
          <w:shd w:val="clear" w:color="auto" w:fill="FFFFFF"/>
        </w:rPr>
        <w:t>ed</w:t>
      </w:r>
      <w:r w:rsidR="00192FAE">
        <w:rPr>
          <w:rFonts w:eastAsia="Times New Roman" w:hAnsi="Calibri"/>
          <w:color w:val="333333"/>
          <w:sz w:val="23"/>
          <w:szCs w:val="23"/>
          <w:shd w:val="clear" w:color="auto" w:fill="FFFFFF"/>
        </w:rPr>
        <w:t xml:space="preserve"> prior to </w:t>
      </w:r>
      <w:r w:rsidR="00DC31B5">
        <w:rPr>
          <w:rFonts w:eastAsia="Times New Roman" w:hAnsi="Calibri"/>
          <w:color w:val="333333"/>
          <w:sz w:val="23"/>
          <w:szCs w:val="23"/>
          <w:shd w:val="clear" w:color="auto" w:fill="FFFFFF"/>
        </w:rPr>
        <w:t xml:space="preserve">any expenditure </w:t>
      </w:r>
      <w:r w:rsidR="00133CCA">
        <w:rPr>
          <w:rFonts w:eastAsia="Times New Roman" w:hAnsi="Calibri"/>
          <w:color w:val="333333"/>
          <w:sz w:val="23"/>
          <w:szCs w:val="23"/>
          <w:shd w:val="clear" w:color="auto" w:fill="FFFFFF"/>
        </w:rPr>
        <w:t xml:space="preserve">is made </w:t>
      </w:r>
      <w:r w:rsidR="00DC31B5">
        <w:rPr>
          <w:rFonts w:eastAsia="Times New Roman" w:hAnsi="Calibri"/>
          <w:color w:val="333333"/>
          <w:sz w:val="23"/>
          <w:szCs w:val="23"/>
          <w:shd w:val="clear" w:color="auto" w:fill="FFFFFF"/>
        </w:rPr>
        <w:t xml:space="preserve">related to </w:t>
      </w:r>
      <w:r>
        <w:rPr>
          <w:rFonts w:eastAsia="Times New Roman" w:hAnsi="Calibri"/>
          <w:color w:val="333333"/>
          <w:sz w:val="23"/>
          <w:szCs w:val="23"/>
          <w:shd w:val="clear" w:color="auto" w:fill="FFFFFF"/>
        </w:rPr>
        <w:t>them</w:t>
      </w:r>
      <w:r w:rsidR="00192FAE">
        <w:rPr>
          <w:rFonts w:eastAsia="Times New Roman" w:hAnsi="Calibri"/>
          <w:color w:val="333333"/>
          <w:sz w:val="23"/>
          <w:szCs w:val="23"/>
          <w:shd w:val="clear" w:color="auto" w:fill="FFFFFF"/>
        </w:rPr>
        <w:t>.</w:t>
      </w:r>
      <w:r w:rsidR="00DC31B5">
        <w:rPr>
          <w:rFonts w:eastAsia="Times New Roman" w:hAnsi="Calibri"/>
          <w:color w:val="333333"/>
          <w:sz w:val="23"/>
          <w:szCs w:val="23"/>
          <w:shd w:val="clear" w:color="auto" w:fill="FFFFFF"/>
        </w:rPr>
        <w:t xml:space="preserve">  </w:t>
      </w:r>
    </w:p>
    <w:p w:rsidR="001E54AE" w:rsidRPr="00D479C0" w:rsidRDefault="001E54AE" w:rsidP="001E54AE">
      <w:pPr>
        <w:numPr>
          <w:ilvl w:val="0"/>
          <w:numId w:val="22"/>
        </w:numPr>
        <w:shd w:val="clear" w:color="auto" w:fill="FFFFFF"/>
        <w:spacing w:after="0" w:line="240" w:lineRule="auto"/>
        <w:textAlignment w:val="baseline"/>
        <w:rPr>
          <w:rFonts w:eastAsia="Times New Roman" w:hAnsi="Calibri"/>
          <w:color w:val="333333"/>
          <w:sz w:val="23"/>
          <w:szCs w:val="23"/>
        </w:rPr>
      </w:pPr>
    </w:p>
    <w:p w:rsidR="00D965BC" w:rsidRDefault="00192FAE" w:rsidP="001E54AE">
      <w:pPr>
        <w:shd w:val="clear" w:color="auto" w:fill="FFFFFF"/>
        <w:spacing w:after="0" w:line="240" w:lineRule="auto"/>
        <w:ind w:left="1080"/>
        <w:textAlignment w:val="baseline"/>
        <w:rPr>
          <w:rFonts w:eastAsia="Times New Roman" w:hAnsi="Calibri"/>
          <w:color w:val="333333"/>
          <w:sz w:val="23"/>
          <w:szCs w:val="23"/>
        </w:rPr>
      </w:pPr>
      <w:r>
        <w:rPr>
          <w:rFonts w:eastAsia="Times New Roman" w:hAnsi="Calibri"/>
          <w:color w:val="333333"/>
          <w:sz w:val="23"/>
          <w:szCs w:val="23"/>
        </w:rPr>
        <w:t>A sample spreadsheet to track costs is provided below</w:t>
      </w:r>
      <w:r w:rsidR="006F4F1E">
        <w:rPr>
          <w:rFonts w:eastAsia="Times New Roman" w:hAnsi="Calibri"/>
          <w:color w:val="333333"/>
          <w:sz w:val="23"/>
          <w:szCs w:val="23"/>
        </w:rPr>
        <w:t>.</w:t>
      </w:r>
    </w:p>
    <w:p w:rsidR="00192FAE" w:rsidRDefault="00192FAE" w:rsidP="00C23FA1">
      <w:pPr>
        <w:shd w:val="clear" w:color="auto" w:fill="FFFFFF"/>
        <w:spacing w:after="0" w:line="240" w:lineRule="auto"/>
        <w:ind w:left="1080"/>
        <w:textAlignment w:val="baseline"/>
        <w:rPr>
          <w:rFonts w:eastAsia="Times New Roman" w:hAnsi="Calibri"/>
          <w:color w:val="333333"/>
          <w:sz w:val="23"/>
          <w:szCs w:val="23"/>
        </w:rPr>
      </w:pPr>
    </w:p>
    <w:tbl>
      <w:tblPr>
        <w:tblStyle w:val="TableGrid"/>
        <w:tblW w:w="0" w:type="auto"/>
        <w:tblLook w:val="04A0" w:firstRow="1" w:lastRow="0" w:firstColumn="1" w:lastColumn="0" w:noHBand="0" w:noVBand="1"/>
      </w:tblPr>
      <w:tblGrid>
        <w:gridCol w:w="2761"/>
        <w:gridCol w:w="1506"/>
        <w:gridCol w:w="1372"/>
        <w:gridCol w:w="1362"/>
        <w:gridCol w:w="2349"/>
      </w:tblGrid>
      <w:tr w:rsidR="00192FAE" w:rsidTr="00D479C0">
        <w:tc>
          <w:tcPr>
            <w:tcW w:w="2808" w:type="dxa"/>
            <w:vAlign w:val="center"/>
          </w:tcPr>
          <w:p w:rsidR="00192FAE" w:rsidRDefault="00192FAE" w:rsidP="00290F7A">
            <w:pPr>
              <w:jc w:val="center"/>
              <w:textAlignment w:val="baseline"/>
              <w:rPr>
                <w:rFonts w:eastAsia="Times New Roman" w:hAnsi="Calibri"/>
                <w:color w:val="333333"/>
                <w:sz w:val="23"/>
                <w:szCs w:val="23"/>
              </w:rPr>
            </w:pPr>
            <w:r>
              <w:rPr>
                <w:rFonts w:eastAsia="Times New Roman" w:hAnsi="Calibri"/>
                <w:color w:val="333333"/>
                <w:sz w:val="23"/>
                <w:szCs w:val="23"/>
              </w:rPr>
              <w:t>Name of Expenditure</w:t>
            </w:r>
            <w:r w:rsidR="005F72F0">
              <w:rPr>
                <w:rFonts w:eastAsia="Times New Roman" w:hAnsi="Calibri"/>
                <w:color w:val="333333"/>
                <w:sz w:val="23"/>
                <w:szCs w:val="23"/>
              </w:rPr>
              <w:br/>
            </w:r>
          </w:p>
        </w:tc>
        <w:tc>
          <w:tcPr>
            <w:tcW w:w="1530" w:type="dxa"/>
            <w:vAlign w:val="center"/>
          </w:tcPr>
          <w:p w:rsidR="00192FAE" w:rsidRDefault="00192FAE" w:rsidP="00D479C0">
            <w:pPr>
              <w:jc w:val="center"/>
              <w:textAlignment w:val="baseline"/>
              <w:rPr>
                <w:rFonts w:eastAsia="Times New Roman" w:hAnsi="Calibri"/>
                <w:color w:val="333333"/>
                <w:sz w:val="23"/>
                <w:szCs w:val="23"/>
              </w:rPr>
            </w:pPr>
            <w:r>
              <w:rPr>
                <w:rFonts w:eastAsia="Times New Roman" w:hAnsi="Calibri"/>
                <w:color w:val="333333"/>
                <w:sz w:val="23"/>
                <w:szCs w:val="23"/>
              </w:rPr>
              <w:t>Budgeted Amount</w:t>
            </w:r>
            <w:r w:rsidR="005F72F0">
              <w:rPr>
                <w:rFonts w:eastAsia="Times New Roman" w:hAnsi="Calibri"/>
                <w:color w:val="333333"/>
                <w:sz w:val="23"/>
                <w:szCs w:val="23"/>
              </w:rPr>
              <w:br/>
            </w:r>
            <w:r>
              <w:rPr>
                <w:rFonts w:eastAsia="Times New Roman" w:hAnsi="Calibri"/>
                <w:color w:val="333333"/>
                <w:sz w:val="23"/>
                <w:szCs w:val="23"/>
              </w:rPr>
              <w:t xml:space="preserve"> ($)</w:t>
            </w:r>
          </w:p>
        </w:tc>
        <w:tc>
          <w:tcPr>
            <w:tcW w:w="1407" w:type="dxa"/>
            <w:vAlign w:val="center"/>
          </w:tcPr>
          <w:p w:rsidR="00192FAE" w:rsidRDefault="00192FAE" w:rsidP="00D479C0">
            <w:pPr>
              <w:jc w:val="center"/>
              <w:textAlignment w:val="baseline"/>
              <w:rPr>
                <w:rFonts w:eastAsia="Times New Roman" w:hAnsi="Calibri"/>
                <w:color w:val="333333"/>
                <w:sz w:val="23"/>
                <w:szCs w:val="23"/>
              </w:rPr>
            </w:pPr>
            <w:r>
              <w:rPr>
                <w:rFonts w:eastAsia="Times New Roman" w:hAnsi="Calibri"/>
                <w:color w:val="333333"/>
                <w:sz w:val="23"/>
                <w:szCs w:val="23"/>
              </w:rPr>
              <w:t>Actual Cost</w:t>
            </w:r>
            <w:r w:rsidR="005F72F0">
              <w:rPr>
                <w:rFonts w:eastAsia="Times New Roman" w:hAnsi="Calibri"/>
                <w:color w:val="333333"/>
                <w:sz w:val="23"/>
                <w:szCs w:val="23"/>
              </w:rPr>
              <w:br/>
            </w:r>
            <w:r>
              <w:rPr>
                <w:rFonts w:eastAsia="Times New Roman" w:hAnsi="Calibri"/>
                <w:color w:val="333333"/>
                <w:sz w:val="23"/>
                <w:szCs w:val="23"/>
              </w:rPr>
              <w:t>($)</w:t>
            </w:r>
          </w:p>
        </w:tc>
        <w:tc>
          <w:tcPr>
            <w:tcW w:w="1383" w:type="dxa"/>
            <w:vAlign w:val="center"/>
          </w:tcPr>
          <w:p w:rsidR="00192FAE" w:rsidRDefault="00192FAE" w:rsidP="00D479C0">
            <w:pPr>
              <w:jc w:val="center"/>
              <w:textAlignment w:val="baseline"/>
              <w:rPr>
                <w:rFonts w:eastAsia="Times New Roman" w:hAnsi="Calibri"/>
                <w:color w:val="333333"/>
                <w:sz w:val="23"/>
                <w:szCs w:val="23"/>
              </w:rPr>
            </w:pPr>
            <w:r>
              <w:rPr>
                <w:rFonts w:eastAsia="Times New Roman" w:hAnsi="Calibri"/>
                <w:color w:val="333333"/>
                <w:sz w:val="23"/>
                <w:szCs w:val="23"/>
              </w:rPr>
              <w:t>Variance</w:t>
            </w:r>
            <w:r w:rsidR="005F72F0">
              <w:rPr>
                <w:rFonts w:eastAsia="Times New Roman" w:hAnsi="Calibri"/>
                <w:color w:val="333333"/>
                <w:sz w:val="23"/>
                <w:szCs w:val="23"/>
              </w:rPr>
              <w:br/>
            </w:r>
            <w:r>
              <w:rPr>
                <w:rFonts w:eastAsia="Times New Roman" w:hAnsi="Calibri"/>
                <w:color w:val="333333"/>
                <w:sz w:val="23"/>
                <w:szCs w:val="23"/>
              </w:rPr>
              <w:t>($)</w:t>
            </w:r>
          </w:p>
        </w:tc>
        <w:tc>
          <w:tcPr>
            <w:tcW w:w="2448" w:type="dxa"/>
            <w:vAlign w:val="center"/>
          </w:tcPr>
          <w:p w:rsidR="00192FAE" w:rsidRDefault="00192FAE" w:rsidP="00D479C0">
            <w:pPr>
              <w:jc w:val="center"/>
              <w:textAlignment w:val="baseline"/>
              <w:rPr>
                <w:rFonts w:eastAsia="Times New Roman" w:hAnsi="Calibri"/>
                <w:color w:val="333333"/>
                <w:sz w:val="23"/>
                <w:szCs w:val="23"/>
              </w:rPr>
            </w:pPr>
            <w:r>
              <w:rPr>
                <w:rFonts w:eastAsia="Times New Roman" w:hAnsi="Calibri"/>
                <w:color w:val="333333"/>
                <w:sz w:val="23"/>
                <w:szCs w:val="23"/>
              </w:rPr>
              <w:t>Notes</w:t>
            </w:r>
          </w:p>
        </w:tc>
      </w:tr>
      <w:tr w:rsidR="00192FAE" w:rsidTr="00D479C0">
        <w:tc>
          <w:tcPr>
            <w:tcW w:w="2808" w:type="dxa"/>
          </w:tcPr>
          <w:p w:rsidR="00192FAE" w:rsidRPr="00183024" w:rsidRDefault="00D8646A" w:rsidP="00183024">
            <w:pPr>
              <w:pStyle w:val="ListParagraph"/>
              <w:numPr>
                <w:ilvl w:val="0"/>
                <w:numId w:val="24"/>
              </w:numPr>
              <w:ind w:left="360"/>
              <w:textAlignment w:val="baseline"/>
              <w:rPr>
                <w:rFonts w:eastAsia="Times New Roman" w:hAnsi="Calibri"/>
                <w:color w:val="333333"/>
                <w:sz w:val="23"/>
                <w:szCs w:val="23"/>
              </w:rPr>
            </w:pPr>
            <w:r w:rsidRPr="00183024">
              <w:rPr>
                <w:rFonts w:eastAsia="Times New Roman" w:hAnsi="Calibri"/>
                <w:color w:val="333333"/>
                <w:sz w:val="23"/>
                <w:szCs w:val="23"/>
              </w:rPr>
              <w:t>Expenses related to regularly s</w:t>
            </w:r>
            <w:r w:rsidR="00290F7A" w:rsidRPr="00183024">
              <w:rPr>
                <w:rFonts w:eastAsia="Times New Roman" w:hAnsi="Calibri"/>
                <w:color w:val="333333"/>
                <w:sz w:val="23"/>
                <w:szCs w:val="23"/>
              </w:rPr>
              <w:t>cheduled meeting</w:t>
            </w:r>
            <w:r w:rsidRPr="00183024">
              <w:rPr>
                <w:rFonts w:eastAsia="Times New Roman" w:hAnsi="Calibri"/>
                <w:color w:val="333333"/>
                <w:sz w:val="23"/>
                <w:szCs w:val="23"/>
              </w:rPr>
              <w:t xml:space="preserve"> (</w:t>
            </w:r>
            <w:r w:rsidR="00183024">
              <w:rPr>
                <w:rFonts w:eastAsia="Times New Roman" w:hAnsi="Calibri"/>
                <w:color w:val="333333"/>
                <w:sz w:val="23"/>
                <w:szCs w:val="23"/>
              </w:rPr>
              <w:t>e.g. refreshments</w:t>
            </w:r>
            <w:r w:rsidRPr="00183024">
              <w:rPr>
                <w:rFonts w:eastAsia="Times New Roman" w:hAnsi="Calibri"/>
                <w:color w:val="333333"/>
                <w:sz w:val="23"/>
                <w:szCs w:val="23"/>
              </w:rPr>
              <w:t>)</w:t>
            </w:r>
          </w:p>
        </w:tc>
        <w:tc>
          <w:tcPr>
            <w:tcW w:w="1530" w:type="dxa"/>
          </w:tcPr>
          <w:p w:rsidR="00192FAE" w:rsidRDefault="00192FAE" w:rsidP="00192FAE">
            <w:pPr>
              <w:textAlignment w:val="baseline"/>
              <w:rPr>
                <w:rFonts w:eastAsia="Times New Roman" w:hAnsi="Calibri"/>
                <w:color w:val="333333"/>
                <w:sz w:val="23"/>
                <w:szCs w:val="23"/>
              </w:rPr>
            </w:pPr>
          </w:p>
        </w:tc>
        <w:tc>
          <w:tcPr>
            <w:tcW w:w="1407" w:type="dxa"/>
          </w:tcPr>
          <w:p w:rsidR="00192FAE" w:rsidRDefault="00192FAE" w:rsidP="00192FAE">
            <w:pPr>
              <w:textAlignment w:val="baseline"/>
              <w:rPr>
                <w:rFonts w:eastAsia="Times New Roman" w:hAnsi="Calibri"/>
                <w:color w:val="333333"/>
                <w:sz w:val="23"/>
                <w:szCs w:val="23"/>
              </w:rPr>
            </w:pPr>
          </w:p>
        </w:tc>
        <w:tc>
          <w:tcPr>
            <w:tcW w:w="1383" w:type="dxa"/>
          </w:tcPr>
          <w:p w:rsidR="00192FAE" w:rsidRDefault="00192FAE" w:rsidP="00192FAE">
            <w:pPr>
              <w:textAlignment w:val="baseline"/>
              <w:rPr>
                <w:rFonts w:eastAsia="Times New Roman" w:hAnsi="Calibri"/>
                <w:color w:val="333333"/>
                <w:sz w:val="23"/>
                <w:szCs w:val="23"/>
              </w:rPr>
            </w:pPr>
          </w:p>
        </w:tc>
        <w:tc>
          <w:tcPr>
            <w:tcW w:w="2448" w:type="dxa"/>
          </w:tcPr>
          <w:p w:rsidR="00192FAE" w:rsidRDefault="00192FAE" w:rsidP="00192FAE">
            <w:pPr>
              <w:textAlignment w:val="baseline"/>
              <w:rPr>
                <w:rFonts w:eastAsia="Times New Roman" w:hAnsi="Calibri"/>
                <w:color w:val="333333"/>
                <w:sz w:val="23"/>
                <w:szCs w:val="23"/>
              </w:rPr>
            </w:pPr>
          </w:p>
        </w:tc>
      </w:tr>
      <w:tr w:rsidR="00192FAE" w:rsidTr="00D479C0">
        <w:tc>
          <w:tcPr>
            <w:tcW w:w="2808" w:type="dxa"/>
          </w:tcPr>
          <w:p w:rsidR="00192FAE" w:rsidRPr="00183024" w:rsidRDefault="00183024" w:rsidP="00183024">
            <w:pPr>
              <w:pStyle w:val="ListParagraph"/>
              <w:numPr>
                <w:ilvl w:val="0"/>
                <w:numId w:val="24"/>
              </w:numPr>
              <w:ind w:left="360"/>
              <w:textAlignment w:val="baseline"/>
              <w:rPr>
                <w:rFonts w:eastAsia="Times New Roman" w:hAnsi="Calibri"/>
                <w:color w:val="333333"/>
                <w:sz w:val="23"/>
                <w:szCs w:val="23"/>
              </w:rPr>
            </w:pPr>
            <w:r>
              <w:rPr>
                <w:rFonts w:eastAsia="Times New Roman" w:hAnsi="Calibri"/>
                <w:color w:val="333333"/>
                <w:sz w:val="23"/>
                <w:szCs w:val="23"/>
              </w:rPr>
              <w:t>Amounts c</w:t>
            </w:r>
            <w:r w:rsidR="00290F7A" w:rsidRPr="00183024">
              <w:rPr>
                <w:rFonts w:eastAsia="Times New Roman" w:hAnsi="Calibri"/>
                <w:color w:val="333333"/>
                <w:sz w:val="23"/>
                <w:szCs w:val="23"/>
              </w:rPr>
              <w:t>ontribut</w:t>
            </w:r>
            <w:r>
              <w:rPr>
                <w:rFonts w:eastAsia="Times New Roman" w:hAnsi="Calibri"/>
                <w:color w:val="333333"/>
                <w:sz w:val="23"/>
                <w:szCs w:val="23"/>
              </w:rPr>
              <w:t>ed</w:t>
            </w:r>
            <w:r w:rsidR="00290F7A" w:rsidRPr="00183024">
              <w:rPr>
                <w:rFonts w:eastAsia="Times New Roman" w:hAnsi="Calibri"/>
                <w:color w:val="333333"/>
                <w:sz w:val="23"/>
                <w:szCs w:val="23"/>
              </w:rPr>
              <w:t xml:space="preserve"> to activities co-sponsored with other groups (one row per activity)</w:t>
            </w:r>
          </w:p>
        </w:tc>
        <w:tc>
          <w:tcPr>
            <w:tcW w:w="1530" w:type="dxa"/>
          </w:tcPr>
          <w:p w:rsidR="00192FAE" w:rsidRDefault="00192FAE" w:rsidP="00192FAE">
            <w:pPr>
              <w:textAlignment w:val="baseline"/>
              <w:rPr>
                <w:rFonts w:eastAsia="Times New Roman" w:hAnsi="Calibri"/>
                <w:color w:val="333333"/>
                <w:sz w:val="23"/>
                <w:szCs w:val="23"/>
              </w:rPr>
            </w:pPr>
          </w:p>
        </w:tc>
        <w:tc>
          <w:tcPr>
            <w:tcW w:w="1407" w:type="dxa"/>
          </w:tcPr>
          <w:p w:rsidR="00192FAE" w:rsidRDefault="00192FAE" w:rsidP="00192FAE">
            <w:pPr>
              <w:textAlignment w:val="baseline"/>
              <w:rPr>
                <w:rFonts w:eastAsia="Times New Roman" w:hAnsi="Calibri"/>
                <w:color w:val="333333"/>
                <w:sz w:val="23"/>
                <w:szCs w:val="23"/>
              </w:rPr>
            </w:pPr>
          </w:p>
        </w:tc>
        <w:tc>
          <w:tcPr>
            <w:tcW w:w="1383" w:type="dxa"/>
          </w:tcPr>
          <w:p w:rsidR="00192FAE" w:rsidRDefault="00192FAE" w:rsidP="00192FAE">
            <w:pPr>
              <w:textAlignment w:val="baseline"/>
              <w:rPr>
                <w:rFonts w:eastAsia="Times New Roman" w:hAnsi="Calibri"/>
                <w:color w:val="333333"/>
                <w:sz w:val="23"/>
                <w:szCs w:val="23"/>
              </w:rPr>
            </w:pPr>
          </w:p>
        </w:tc>
        <w:tc>
          <w:tcPr>
            <w:tcW w:w="2448" w:type="dxa"/>
          </w:tcPr>
          <w:p w:rsidR="00192FAE" w:rsidRDefault="00192FAE" w:rsidP="00192FAE">
            <w:pPr>
              <w:textAlignment w:val="baseline"/>
              <w:rPr>
                <w:rFonts w:eastAsia="Times New Roman" w:hAnsi="Calibri"/>
                <w:color w:val="333333"/>
                <w:sz w:val="23"/>
                <w:szCs w:val="23"/>
              </w:rPr>
            </w:pPr>
          </w:p>
        </w:tc>
      </w:tr>
      <w:tr w:rsidR="00192FAE" w:rsidTr="00D479C0">
        <w:tc>
          <w:tcPr>
            <w:tcW w:w="2808" w:type="dxa"/>
          </w:tcPr>
          <w:p w:rsidR="00192FAE" w:rsidRPr="00183024" w:rsidRDefault="00183024" w:rsidP="00183024">
            <w:pPr>
              <w:pStyle w:val="ListParagraph"/>
              <w:numPr>
                <w:ilvl w:val="0"/>
                <w:numId w:val="24"/>
              </w:numPr>
              <w:ind w:left="360"/>
              <w:textAlignment w:val="baseline"/>
              <w:rPr>
                <w:rFonts w:eastAsia="Times New Roman" w:hAnsi="Calibri"/>
                <w:color w:val="333333"/>
                <w:sz w:val="23"/>
                <w:szCs w:val="23"/>
              </w:rPr>
            </w:pPr>
            <w:r>
              <w:rPr>
                <w:rFonts w:eastAsia="Times New Roman" w:hAnsi="Calibri"/>
                <w:color w:val="333333"/>
                <w:sz w:val="23"/>
                <w:szCs w:val="23"/>
              </w:rPr>
              <w:t xml:space="preserve">Special events or </w:t>
            </w:r>
            <w:r w:rsidR="00290F7A" w:rsidRPr="00183024">
              <w:rPr>
                <w:rFonts w:eastAsia="Times New Roman" w:hAnsi="Calibri"/>
                <w:color w:val="333333"/>
                <w:sz w:val="23"/>
                <w:szCs w:val="23"/>
              </w:rPr>
              <w:t>activities (e.g. retreats/events with paid speakers etc.)(one row per activity)</w:t>
            </w:r>
          </w:p>
        </w:tc>
        <w:tc>
          <w:tcPr>
            <w:tcW w:w="1530" w:type="dxa"/>
          </w:tcPr>
          <w:p w:rsidR="00192FAE" w:rsidRDefault="00192FAE" w:rsidP="00192FAE">
            <w:pPr>
              <w:textAlignment w:val="baseline"/>
              <w:rPr>
                <w:rFonts w:eastAsia="Times New Roman" w:hAnsi="Calibri"/>
                <w:color w:val="333333"/>
                <w:sz w:val="23"/>
                <w:szCs w:val="23"/>
              </w:rPr>
            </w:pPr>
          </w:p>
        </w:tc>
        <w:tc>
          <w:tcPr>
            <w:tcW w:w="1407" w:type="dxa"/>
          </w:tcPr>
          <w:p w:rsidR="00192FAE" w:rsidRDefault="00192FAE" w:rsidP="00192FAE">
            <w:pPr>
              <w:textAlignment w:val="baseline"/>
              <w:rPr>
                <w:rFonts w:eastAsia="Times New Roman" w:hAnsi="Calibri"/>
                <w:color w:val="333333"/>
                <w:sz w:val="23"/>
                <w:szCs w:val="23"/>
              </w:rPr>
            </w:pPr>
          </w:p>
        </w:tc>
        <w:tc>
          <w:tcPr>
            <w:tcW w:w="1383" w:type="dxa"/>
          </w:tcPr>
          <w:p w:rsidR="00192FAE" w:rsidRDefault="00192FAE" w:rsidP="00192FAE">
            <w:pPr>
              <w:textAlignment w:val="baseline"/>
              <w:rPr>
                <w:rFonts w:eastAsia="Times New Roman" w:hAnsi="Calibri"/>
                <w:color w:val="333333"/>
                <w:sz w:val="23"/>
                <w:szCs w:val="23"/>
              </w:rPr>
            </w:pPr>
          </w:p>
        </w:tc>
        <w:tc>
          <w:tcPr>
            <w:tcW w:w="2448" w:type="dxa"/>
          </w:tcPr>
          <w:p w:rsidR="00192FAE" w:rsidRDefault="00192FAE" w:rsidP="00192FAE">
            <w:pPr>
              <w:textAlignment w:val="baseline"/>
              <w:rPr>
                <w:rFonts w:eastAsia="Times New Roman" w:hAnsi="Calibri"/>
                <w:color w:val="333333"/>
                <w:sz w:val="23"/>
                <w:szCs w:val="23"/>
              </w:rPr>
            </w:pPr>
          </w:p>
        </w:tc>
      </w:tr>
      <w:tr w:rsidR="00290F7A" w:rsidTr="00D479C0">
        <w:tc>
          <w:tcPr>
            <w:tcW w:w="2808" w:type="dxa"/>
          </w:tcPr>
          <w:p w:rsidR="00290F7A" w:rsidRPr="00183024" w:rsidRDefault="00290F7A" w:rsidP="00183024">
            <w:pPr>
              <w:pStyle w:val="ListParagraph"/>
              <w:numPr>
                <w:ilvl w:val="0"/>
                <w:numId w:val="24"/>
              </w:numPr>
              <w:ind w:left="360"/>
              <w:textAlignment w:val="baseline"/>
              <w:rPr>
                <w:rFonts w:eastAsia="Times New Roman" w:hAnsi="Calibri"/>
                <w:color w:val="333333"/>
                <w:sz w:val="23"/>
                <w:szCs w:val="23"/>
              </w:rPr>
            </w:pPr>
            <w:r w:rsidRPr="00183024">
              <w:rPr>
                <w:rFonts w:eastAsia="Times New Roman" w:hAnsi="Calibri"/>
                <w:color w:val="333333"/>
                <w:sz w:val="23"/>
                <w:szCs w:val="23"/>
              </w:rPr>
              <w:t xml:space="preserve">Other activities </w:t>
            </w:r>
            <w:r w:rsidR="00D8646A" w:rsidRPr="00183024">
              <w:rPr>
                <w:rFonts w:eastAsia="Times New Roman" w:hAnsi="Calibri"/>
                <w:color w:val="333333"/>
                <w:sz w:val="23"/>
                <w:szCs w:val="23"/>
              </w:rPr>
              <w:t xml:space="preserve">– please specify </w:t>
            </w:r>
            <w:r w:rsidRPr="00183024">
              <w:rPr>
                <w:rFonts w:eastAsia="Times New Roman" w:hAnsi="Calibri"/>
                <w:color w:val="333333"/>
                <w:sz w:val="23"/>
                <w:szCs w:val="23"/>
              </w:rPr>
              <w:t>(one line per activity)</w:t>
            </w:r>
          </w:p>
        </w:tc>
        <w:tc>
          <w:tcPr>
            <w:tcW w:w="1530" w:type="dxa"/>
          </w:tcPr>
          <w:p w:rsidR="00290F7A" w:rsidRDefault="00290F7A" w:rsidP="00192FAE">
            <w:pPr>
              <w:textAlignment w:val="baseline"/>
              <w:rPr>
                <w:rFonts w:eastAsia="Times New Roman" w:hAnsi="Calibri"/>
                <w:color w:val="333333"/>
                <w:sz w:val="23"/>
                <w:szCs w:val="23"/>
              </w:rPr>
            </w:pPr>
          </w:p>
        </w:tc>
        <w:tc>
          <w:tcPr>
            <w:tcW w:w="1407" w:type="dxa"/>
          </w:tcPr>
          <w:p w:rsidR="00290F7A" w:rsidRDefault="00290F7A" w:rsidP="00192FAE">
            <w:pPr>
              <w:textAlignment w:val="baseline"/>
              <w:rPr>
                <w:rFonts w:eastAsia="Times New Roman" w:hAnsi="Calibri"/>
                <w:color w:val="333333"/>
                <w:sz w:val="23"/>
                <w:szCs w:val="23"/>
              </w:rPr>
            </w:pPr>
          </w:p>
        </w:tc>
        <w:tc>
          <w:tcPr>
            <w:tcW w:w="1383" w:type="dxa"/>
          </w:tcPr>
          <w:p w:rsidR="00290F7A" w:rsidRDefault="00290F7A" w:rsidP="00192FAE">
            <w:pPr>
              <w:textAlignment w:val="baseline"/>
              <w:rPr>
                <w:rFonts w:eastAsia="Times New Roman" w:hAnsi="Calibri"/>
                <w:color w:val="333333"/>
                <w:sz w:val="23"/>
                <w:szCs w:val="23"/>
              </w:rPr>
            </w:pPr>
          </w:p>
        </w:tc>
        <w:tc>
          <w:tcPr>
            <w:tcW w:w="2448" w:type="dxa"/>
          </w:tcPr>
          <w:p w:rsidR="00290F7A" w:rsidRDefault="00290F7A" w:rsidP="00192FAE">
            <w:pPr>
              <w:textAlignment w:val="baseline"/>
              <w:rPr>
                <w:rFonts w:eastAsia="Times New Roman" w:hAnsi="Calibri"/>
                <w:color w:val="333333"/>
                <w:sz w:val="23"/>
                <w:szCs w:val="23"/>
              </w:rPr>
            </w:pPr>
          </w:p>
        </w:tc>
      </w:tr>
      <w:tr w:rsidR="00192FAE" w:rsidTr="00D479C0">
        <w:tc>
          <w:tcPr>
            <w:tcW w:w="2808" w:type="dxa"/>
          </w:tcPr>
          <w:p w:rsidR="00192FAE" w:rsidRDefault="005F72F0" w:rsidP="00192FAE">
            <w:pPr>
              <w:textAlignment w:val="baseline"/>
              <w:rPr>
                <w:rFonts w:eastAsia="Times New Roman" w:hAnsi="Calibri"/>
                <w:color w:val="333333"/>
                <w:sz w:val="23"/>
                <w:szCs w:val="23"/>
              </w:rPr>
            </w:pPr>
            <w:r>
              <w:rPr>
                <w:rFonts w:eastAsia="Times New Roman" w:hAnsi="Calibri"/>
                <w:color w:val="333333"/>
                <w:sz w:val="23"/>
                <w:szCs w:val="23"/>
              </w:rPr>
              <w:t>Total:</w:t>
            </w:r>
          </w:p>
        </w:tc>
        <w:tc>
          <w:tcPr>
            <w:tcW w:w="1530" w:type="dxa"/>
          </w:tcPr>
          <w:p w:rsidR="00192FAE" w:rsidRDefault="00192FAE" w:rsidP="00192FAE">
            <w:pPr>
              <w:textAlignment w:val="baseline"/>
              <w:rPr>
                <w:rFonts w:eastAsia="Times New Roman" w:hAnsi="Calibri"/>
                <w:color w:val="333333"/>
                <w:sz w:val="23"/>
                <w:szCs w:val="23"/>
              </w:rPr>
            </w:pPr>
          </w:p>
        </w:tc>
        <w:tc>
          <w:tcPr>
            <w:tcW w:w="1407" w:type="dxa"/>
          </w:tcPr>
          <w:p w:rsidR="00192FAE" w:rsidRDefault="00192FAE" w:rsidP="00192FAE">
            <w:pPr>
              <w:textAlignment w:val="baseline"/>
              <w:rPr>
                <w:rFonts w:eastAsia="Times New Roman" w:hAnsi="Calibri"/>
                <w:color w:val="333333"/>
                <w:sz w:val="23"/>
                <w:szCs w:val="23"/>
              </w:rPr>
            </w:pPr>
          </w:p>
        </w:tc>
        <w:tc>
          <w:tcPr>
            <w:tcW w:w="1383" w:type="dxa"/>
          </w:tcPr>
          <w:p w:rsidR="00192FAE" w:rsidRDefault="00192FAE" w:rsidP="00192FAE">
            <w:pPr>
              <w:textAlignment w:val="baseline"/>
              <w:rPr>
                <w:rFonts w:eastAsia="Times New Roman" w:hAnsi="Calibri"/>
                <w:color w:val="333333"/>
                <w:sz w:val="23"/>
                <w:szCs w:val="23"/>
              </w:rPr>
            </w:pPr>
          </w:p>
        </w:tc>
        <w:tc>
          <w:tcPr>
            <w:tcW w:w="2448" w:type="dxa"/>
          </w:tcPr>
          <w:p w:rsidR="00192FAE" w:rsidRDefault="00192FAE" w:rsidP="00192FAE">
            <w:pPr>
              <w:textAlignment w:val="baseline"/>
              <w:rPr>
                <w:rFonts w:eastAsia="Times New Roman" w:hAnsi="Calibri"/>
                <w:color w:val="333333"/>
                <w:sz w:val="23"/>
                <w:szCs w:val="23"/>
              </w:rPr>
            </w:pPr>
          </w:p>
        </w:tc>
      </w:tr>
    </w:tbl>
    <w:p w:rsidR="00192FAE" w:rsidRPr="004E63D9" w:rsidRDefault="00192FAE" w:rsidP="00D479C0">
      <w:pPr>
        <w:shd w:val="clear" w:color="auto" w:fill="FFFFFF"/>
        <w:spacing w:after="0" w:line="240" w:lineRule="auto"/>
        <w:textAlignment w:val="baseline"/>
        <w:rPr>
          <w:rFonts w:eastAsia="Times New Roman" w:hAnsi="Calibri"/>
          <w:color w:val="333333"/>
          <w:sz w:val="23"/>
          <w:szCs w:val="23"/>
        </w:rPr>
      </w:pPr>
    </w:p>
    <w:p w:rsidR="009728B6" w:rsidRPr="00B64A75" w:rsidRDefault="009728B6" w:rsidP="009728B6">
      <w:pPr>
        <w:shd w:val="clear" w:color="auto" w:fill="FFFFFF"/>
        <w:spacing w:after="0" w:line="240" w:lineRule="auto"/>
        <w:ind w:hanging="90"/>
        <w:textAlignment w:val="baseline"/>
        <w:rPr>
          <w:rFonts w:eastAsia="Times New Roman" w:hAnsi="Calibri"/>
          <w:b/>
          <w:color w:val="333333"/>
          <w:sz w:val="23"/>
          <w:szCs w:val="23"/>
          <w:shd w:val="clear" w:color="auto" w:fill="FFFFFF"/>
        </w:rPr>
      </w:pPr>
      <w:r w:rsidRPr="00B64A75">
        <w:rPr>
          <w:rFonts w:eastAsia="Times New Roman" w:hAnsi="Calibri"/>
          <w:b/>
          <w:color w:val="333333"/>
          <w:sz w:val="23"/>
          <w:szCs w:val="23"/>
          <w:shd w:val="clear" w:color="auto" w:fill="FFFFFF"/>
        </w:rPr>
        <w:t>What happens once an Annual Report is submitted to the Office for Institutional Diversity?</w:t>
      </w:r>
    </w:p>
    <w:p w:rsidR="009728B6" w:rsidRPr="008A6122" w:rsidRDefault="009728B6" w:rsidP="009728B6">
      <w:pPr>
        <w:shd w:val="clear" w:color="auto" w:fill="FFFFFF"/>
        <w:spacing w:after="0" w:line="240" w:lineRule="auto"/>
        <w:textAlignment w:val="baseline"/>
        <w:rPr>
          <w:rFonts w:eastAsia="Times New Roman" w:hAnsi="Calibri"/>
          <w:color w:val="333333"/>
          <w:sz w:val="23"/>
          <w:szCs w:val="23"/>
          <w:shd w:val="clear" w:color="auto" w:fill="FFFFFF"/>
        </w:rPr>
      </w:pPr>
    </w:p>
    <w:p w:rsidR="00E03167" w:rsidRDefault="009728B6" w:rsidP="00D479C0">
      <w:pPr>
        <w:ind w:left="720"/>
        <w:rPr>
          <w:rFonts w:eastAsia="Times New Roman" w:hAnsi="Calibri"/>
          <w:color w:val="333333"/>
          <w:sz w:val="23"/>
          <w:szCs w:val="23"/>
          <w:shd w:val="clear" w:color="auto" w:fill="FFFFFF"/>
        </w:rPr>
      </w:pPr>
      <w:r w:rsidRPr="008A6122">
        <w:rPr>
          <w:rFonts w:eastAsia="Times New Roman" w:hAnsi="Calibri"/>
          <w:color w:val="333333"/>
          <w:sz w:val="23"/>
          <w:szCs w:val="23"/>
          <w:shd w:val="clear" w:color="auto" w:fill="FFFFFF"/>
        </w:rPr>
        <w:t xml:space="preserve">Annual review of all Affinity Groups </w:t>
      </w:r>
      <w:r w:rsidR="00E8278D">
        <w:rPr>
          <w:rFonts w:eastAsia="Times New Roman" w:hAnsi="Calibri"/>
          <w:color w:val="333333"/>
          <w:sz w:val="23"/>
          <w:szCs w:val="23"/>
          <w:shd w:val="clear" w:color="auto" w:fill="FFFFFF"/>
        </w:rPr>
        <w:t>will</w:t>
      </w:r>
      <w:r w:rsidRPr="008A6122">
        <w:rPr>
          <w:rFonts w:eastAsia="Times New Roman" w:hAnsi="Calibri"/>
          <w:color w:val="333333"/>
          <w:sz w:val="23"/>
          <w:szCs w:val="23"/>
          <w:shd w:val="clear" w:color="auto" w:fill="FFFFFF"/>
        </w:rPr>
        <w:t xml:space="preserve"> be conducted to ensure their goals and objectives continue to contribute to the </w:t>
      </w:r>
      <w:r w:rsidR="00E03167">
        <w:rPr>
          <w:rFonts w:eastAsia="Times New Roman" w:hAnsi="Calibri"/>
          <w:color w:val="333333"/>
          <w:sz w:val="23"/>
          <w:szCs w:val="23"/>
          <w:shd w:val="clear" w:color="auto" w:fill="FFFFFF"/>
        </w:rPr>
        <w:t>U</w:t>
      </w:r>
      <w:r w:rsidR="00E03167" w:rsidRPr="008A6122">
        <w:rPr>
          <w:rFonts w:eastAsia="Times New Roman" w:hAnsi="Calibri"/>
          <w:color w:val="333333"/>
          <w:sz w:val="23"/>
          <w:szCs w:val="23"/>
          <w:shd w:val="clear" w:color="auto" w:fill="FFFFFF"/>
        </w:rPr>
        <w:t xml:space="preserve">niversity’s </w:t>
      </w:r>
      <w:r w:rsidRPr="008A6122">
        <w:rPr>
          <w:rFonts w:eastAsia="Times New Roman" w:hAnsi="Calibri"/>
          <w:color w:val="333333"/>
          <w:sz w:val="23"/>
          <w:szCs w:val="23"/>
          <w:shd w:val="clear" w:color="auto" w:fill="FFFFFF"/>
        </w:rPr>
        <w:t>mission</w:t>
      </w:r>
      <w:r w:rsidR="00D965BC" w:rsidRPr="008A6122">
        <w:rPr>
          <w:rFonts w:eastAsia="Times New Roman" w:hAnsi="Calibri"/>
          <w:color w:val="333333"/>
          <w:sz w:val="23"/>
          <w:szCs w:val="23"/>
          <w:shd w:val="clear" w:color="auto" w:fill="FFFFFF"/>
        </w:rPr>
        <w:t>, core</w:t>
      </w:r>
      <w:r w:rsidRPr="008A6122">
        <w:rPr>
          <w:rFonts w:eastAsia="Times New Roman" w:hAnsi="Calibri"/>
          <w:color w:val="333333"/>
          <w:sz w:val="23"/>
          <w:szCs w:val="23"/>
          <w:shd w:val="clear" w:color="auto" w:fill="FFFFFF"/>
        </w:rPr>
        <w:t xml:space="preserve"> values, and organizational outcomes. </w:t>
      </w:r>
      <w:r w:rsidR="00E03167">
        <w:rPr>
          <w:rFonts w:eastAsia="Times New Roman" w:hAnsi="Calibri"/>
          <w:color w:val="333333"/>
          <w:sz w:val="23"/>
          <w:szCs w:val="23"/>
          <w:shd w:val="clear" w:color="auto" w:fill="FFFFFF"/>
        </w:rPr>
        <w:t xml:space="preserve">Continued recognition as an Affinity Group at BC is contingent upon receipt of </w:t>
      </w:r>
      <w:r w:rsidR="00DC31B5">
        <w:rPr>
          <w:rFonts w:eastAsia="Times New Roman" w:hAnsi="Calibri"/>
          <w:color w:val="333333"/>
          <w:sz w:val="23"/>
          <w:szCs w:val="23"/>
          <w:shd w:val="clear" w:color="auto" w:fill="FFFFFF"/>
        </w:rPr>
        <w:t xml:space="preserve">an </w:t>
      </w:r>
      <w:r w:rsidR="00E03167">
        <w:rPr>
          <w:rFonts w:eastAsia="Times New Roman" w:hAnsi="Calibri"/>
          <w:color w:val="333333"/>
          <w:sz w:val="23"/>
          <w:szCs w:val="23"/>
          <w:shd w:val="clear" w:color="auto" w:fill="FFFFFF"/>
        </w:rPr>
        <w:t xml:space="preserve">Annual Report by </w:t>
      </w:r>
      <w:r w:rsidRPr="008A6122">
        <w:rPr>
          <w:rFonts w:eastAsia="Times New Roman" w:hAnsi="Calibri"/>
          <w:color w:val="333333"/>
          <w:sz w:val="23"/>
          <w:szCs w:val="23"/>
          <w:shd w:val="clear" w:color="auto" w:fill="FFFFFF"/>
        </w:rPr>
        <w:t>May 31st.</w:t>
      </w:r>
    </w:p>
    <w:p w:rsidR="00E03167" w:rsidRDefault="00E03167" w:rsidP="00B64A75">
      <w:r w:rsidRPr="00B64A75">
        <w:rPr>
          <w:rFonts w:eastAsia="Times New Roman" w:hAnsi="Calibri"/>
          <w:b/>
          <w:color w:val="333333"/>
          <w:sz w:val="23"/>
          <w:szCs w:val="23"/>
          <w:shd w:val="clear" w:color="auto" w:fill="FFFFFF"/>
        </w:rPr>
        <w:t>What happens if the Annual Report is not submitted?</w:t>
      </w:r>
    </w:p>
    <w:p w:rsidR="00A81E8C" w:rsidRPr="00C23FA1" w:rsidRDefault="00DC31B5" w:rsidP="00E03167">
      <w:pPr>
        <w:ind w:left="720"/>
        <w:rPr>
          <w:sz w:val="23"/>
          <w:szCs w:val="23"/>
        </w:rPr>
      </w:pPr>
      <w:r>
        <w:rPr>
          <w:sz w:val="23"/>
          <w:szCs w:val="23"/>
        </w:rPr>
        <w:lastRenderedPageBreak/>
        <w:t>An appropriate annual budget cann</w:t>
      </w:r>
      <w:r w:rsidR="003716AB">
        <w:rPr>
          <w:sz w:val="23"/>
          <w:szCs w:val="23"/>
        </w:rPr>
        <w:t xml:space="preserve">ot be determined without the information provided in an annual report. </w:t>
      </w:r>
      <w:r w:rsidR="00E03167" w:rsidRPr="00C23FA1">
        <w:rPr>
          <w:sz w:val="23"/>
          <w:szCs w:val="23"/>
        </w:rPr>
        <w:t>Failure to submit an annual report (including budget request)</w:t>
      </w:r>
      <w:r>
        <w:rPr>
          <w:sz w:val="23"/>
          <w:szCs w:val="23"/>
        </w:rPr>
        <w:t xml:space="preserve"> in a timely manner </w:t>
      </w:r>
      <w:r w:rsidR="003716AB">
        <w:rPr>
          <w:sz w:val="23"/>
          <w:szCs w:val="23"/>
        </w:rPr>
        <w:t>therefore will</w:t>
      </w:r>
      <w:r w:rsidR="00E03167" w:rsidRPr="00C23FA1">
        <w:rPr>
          <w:sz w:val="23"/>
          <w:szCs w:val="23"/>
        </w:rPr>
        <w:t xml:space="preserve"> </w:t>
      </w:r>
      <w:r w:rsidR="003716AB">
        <w:rPr>
          <w:sz w:val="23"/>
          <w:szCs w:val="23"/>
        </w:rPr>
        <w:t>make it impossible to arrive at an appropriate allocation for a group.</w:t>
      </w:r>
      <w:r w:rsidR="00E03167" w:rsidRPr="00C23FA1">
        <w:rPr>
          <w:sz w:val="23"/>
          <w:szCs w:val="23"/>
        </w:rPr>
        <w:t xml:space="preserve"> </w:t>
      </w:r>
      <w:r w:rsidR="003716AB">
        <w:rPr>
          <w:sz w:val="23"/>
          <w:szCs w:val="23"/>
        </w:rPr>
        <w:t>In that event</w:t>
      </w:r>
      <w:r w:rsidR="00E03167" w:rsidRPr="00C23FA1">
        <w:rPr>
          <w:sz w:val="23"/>
          <w:szCs w:val="23"/>
        </w:rPr>
        <w:t xml:space="preserve"> an </w:t>
      </w:r>
      <w:r w:rsidR="003716AB">
        <w:rPr>
          <w:sz w:val="23"/>
          <w:szCs w:val="23"/>
        </w:rPr>
        <w:t>a</w:t>
      </w:r>
      <w:r w:rsidR="003716AB" w:rsidRPr="00C23FA1">
        <w:rPr>
          <w:sz w:val="23"/>
          <w:szCs w:val="23"/>
        </w:rPr>
        <w:t xml:space="preserve">ffinity </w:t>
      </w:r>
      <w:r w:rsidR="003716AB">
        <w:rPr>
          <w:sz w:val="23"/>
          <w:szCs w:val="23"/>
        </w:rPr>
        <w:t>g</w:t>
      </w:r>
      <w:r w:rsidR="003716AB" w:rsidRPr="00C23FA1">
        <w:rPr>
          <w:sz w:val="23"/>
          <w:szCs w:val="23"/>
        </w:rPr>
        <w:t xml:space="preserve">roup </w:t>
      </w:r>
      <w:r w:rsidR="003716AB">
        <w:rPr>
          <w:sz w:val="23"/>
          <w:szCs w:val="23"/>
        </w:rPr>
        <w:t>will be required</w:t>
      </w:r>
      <w:r w:rsidR="003716AB" w:rsidRPr="00C23FA1">
        <w:rPr>
          <w:sz w:val="23"/>
          <w:szCs w:val="23"/>
        </w:rPr>
        <w:t xml:space="preserve"> </w:t>
      </w:r>
      <w:r w:rsidR="00E03167" w:rsidRPr="00C23FA1">
        <w:rPr>
          <w:sz w:val="23"/>
          <w:szCs w:val="23"/>
        </w:rPr>
        <w:t xml:space="preserve">to request funding </w:t>
      </w:r>
      <w:r w:rsidR="003716AB">
        <w:rPr>
          <w:sz w:val="23"/>
          <w:szCs w:val="23"/>
        </w:rPr>
        <w:t xml:space="preserve">and other resources </w:t>
      </w:r>
      <w:r w:rsidR="00E03167" w:rsidRPr="00C23FA1">
        <w:rPr>
          <w:sz w:val="23"/>
          <w:szCs w:val="23"/>
        </w:rPr>
        <w:t xml:space="preserve">for events on </w:t>
      </w:r>
      <w:r w:rsidR="003716AB">
        <w:rPr>
          <w:sz w:val="23"/>
          <w:szCs w:val="23"/>
        </w:rPr>
        <w:t xml:space="preserve">a case by case </w:t>
      </w:r>
      <w:r w:rsidR="00E03167" w:rsidRPr="00C23FA1">
        <w:rPr>
          <w:sz w:val="23"/>
          <w:szCs w:val="23"/>
        </w:rPr>
        <w:t xml:space="preserve">basis. </w:t>
      </w:r>
    </w:p>
    <w:sectPr w:rsidR="00A81E8C" w:rsidRPr="00C23FA1" w:rsidSect="00E0630B">
      <w:headerReference w:type="even" r:id="rId8"/>
      <w:headerReference w:type="default" r:id="rId9"/>
      <w:footerReference w:type="even" r:id="rId10"/>
      <w:footerReference w:type="default" r:id="rId11"/>
      <w:headerReference w:type="first" r:id="rId12"/>
      <w:footerReference w:type="first" r:id="rId13"/>
      <w:pgSz w:w="12240" w:h="15840"/>
      <w:pgMar w:top="72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218" w:rsidRDefault="00566218" w:rsidP="005F72F0">
      <w:pPr>
        <w:spacing w:after="0" w:line="240" w:lineRule="auto"/>
      </w:pPr>
      <w:r>
        <w:separator/>
      </w:r>
    </w:p>
  </w:endnote>
  <w:endnote w:type="continuationSeparator" w:id="0">
    <w:p w:rsidR="00566218" w:rsidRDefault="00566218" w:rsidP="005F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18" w:rsidRDefault="00566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18" w:rsidRDefault="00566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18" w:rsidRDefault="00566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218" w:rsidRDefault="00566218" w:rsidP="005F72F0">
      <w:pPr>
        <w:spacing w:after="0" w:line="240" w:lineRule="auto"/>
      </w:pPr>
      <w:r>
        <w:separator/>
      </w:r>
    </w:p>
  </w:footnote>
  <w:footnote w:type="continuationSeparator" w:id="0">
    <w:p w:rsidR="00566218" w:rsidRDefault="00566218" w:rsidP="005F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18" w:rsidRDefault="00566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18" w:rsidRDefault="00566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218" w:rsidRDefault="00566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5627"/>
    <w:multiLevelType w:val="multilevel"/>
    <w:tmpl w:val="C74AF3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9F06B20"/>
    <w:multiLevelType w:val="multilevel"/>
    <w:tmpl w:val="E0F0FF1A"/>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67663CA"/>
    <w:multiLevelType w:val="hybridMultilevel"/>
    <w:tmpl w:val="F364E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387C"/>
    <w:multiLevelType w:val="multilevel"/>
    <w:tmpl w:val="6218B65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 w15:restartNumberingAfterBreak="0">
    <w:nsid w:val="17D3384A"/>
    <w:multiLevelType w:val="multilevel"/>
    <w:tmpl w:val="7E749986"/>
    <w:lvl w:ilvl="0">
      <w:start w:val="2"/>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5" w15:restartNumberingAfterBreak="0">
    <w:nsid w:val="1EFC5160"/>
    <w:multiLevelType w:val="multilevel"/>
    <w:tmpl w:val="4426C0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82093"/>
    <w:multiLevelType w:val="hybridMultilevel"/>
    <w:tmpl w:val="C67C1DF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E7021D"/>
    <w:multiLevelType w:val="hybridMultilevel"/>
    <w:tmpl w:val="95DA32F2"/>
    <w:lvl w:ilvl="0" w:tplc="C5F84AA6">
      <w:start w:val="1"/>
      <w:numFmt w:val="bullet"/>
      <w:lvlText w:val=""/>
      <w:lvlJc w:val="left"/>
      <w:pPr>
        <w:ind w:left="720" w:hanging="360"/>
      </w:pPr>
      <w:rPr>
        <w:rFonts w:ascii="Symbol" w:hAnsi="Symbol" w:hint="default"/>
      </w:rPr>
    </w:lvl>
    <w:lvl w:ilvl="1" w:tplc="2C2E4ABA">
      <w:start w:val="1"/>
      <w:numFmt w:val="bullet"/>
      <w:lvlText w:val="o"/>
      <w:lvlJc w:val="left"/>
      <w:pPr>
        <w:ind w:left="1440" w:hanging="360"/>
      </w:pPr>
      <w:rPr>
        <w:rFonts w:ascii="Courier New" w:hAnsi="Courier New" w:cs="Courier New" w:hint="default"/>
      </w:rPr>
    </w:lvl>
    <w:lvl w:ilvl="2" w:tplc="59685E48">
      <w:start w:val="1"/>
      <w:numFmt w:val="bullet"/>
      <w:lvlText w:val=""/>
      <w:lvlJc w:val="left"/>
      <w:pPr>
        <w:ind w:left="2160" w:hanging="360"/>
      </w:pPr>
      <w:rPr>
        <w:rFonts w:ascii="Wingdings" w:hAnsi="Wingdings" w:hint="default"/>
      </w:rPr>
    </w:lvl>
    <w:lvl w:ilvl="3" w:tplc="621C5262">
      <w:start w:val="1"/>
      <w:numFmt w:val="bullet"/>
      <w:lvlText w:val=""/>
      <w:lvlJc w:val="left"/>
      <w:pPr>
        <w:ind w:left="2880" w:hanging="360"/>
      </w:pPr>
      <w:rPr>
        <w:rFonts w:ascii="Symbol" w:hAnsi="Symbol" w:hint="default"/>
      </w:rPr>
    </w:lvl>
    <w:lvl w:ilvl="4" w:tplc="D30889C2">
      <w:start w:val="1"/>
      <w:numFmt w:val="bullet"/>
      <w:lvlText w:val="o"/>
      <w:lvlJc w:val="left"/>
      <w:pPr>
        <w:ind w:left="3600" w:hanging="360"/>
      </w:pPr>
      <w:rPr>
        <w:rFonts w:ascii="Courier New" w:hAnsi="Courier New" w:cs="Courier New" w:hint="default"/>
      </w:rPr>
    </w:lvl>
    <w:lvl w:ilvl="5" w:tplc="6794F93A">
      <w:start w:val="1"/>
      <w:numFmt w:val="bullet"/>
      <w:lvlText w:val=""/>
      <w:lvlJc w:val="left"/>
      <w:pPr>
        <w:ind w:left="4320" w:hanging="360"/>
      </w:pPr>
      <w:rPr>
        <w:rFonts w:ascii="Wingdings" w:hAnsi="Wingdings" w:hint="default"/>
      </w:rPr>
    </w:lvl>
    <w:lvl w:ilvl="6" w:tplc="B7C20354">
      <w:start w:val="1"/>
      <w:numFmt w:val="bullet"/>
      <w:lvlText w:val=""/>
      <w:lvlJc w:val="left"/>
      <w:pPr>
        <w:ind w:left="5040" w:hanging="360"/>
      </w:pPr>
      <w:rPr>
        <w:rFonts w:ascii="Symbol" w:hAnsi="Symbol" w:hint="default"/>
      </w:rPr>
    </w:lvl>
    <w:lvl w:ilvl="7" w:tplc="EA347D30">
      <w:start w:val="1"/>
      <w:numFmt w:val="bullet"/>
      <w:lvlText w:val="o"/>
      <w:lvlJc w:val="left"/>
      <w:pPr>
        <w:ind w:left="5760" w:hanging="360"/>
      </w:pPr>
      <w:rPr>
        <w:rFonts w:ascii="Courier New" w:hAnsi="Courier New" w:cs="Courier New" w:hint="default"/>
      </w:rPr>
    </w:lvl>
    <w:lvl w:ilvl="8" w:tplc="0828255C">
      <w:start w:val="1"/>
      <w:numFmt w:val="bullet"/>
      <w:lvlText w:val=""/>
      <w:lvlJc w:val="left"/>
      <w:pPr>
        <w:ind w:left="6480" w:hanging="360"/>
      </w:pPr>
      <w:rPr>
        <w:rFonts w:ascii="Wingdings" w:hAnsi="Wingdings" w:hint="default"/>
      </w:rPr>
    </w:lvl>
  </w:abstractNum>
  <w:abstractNum w:abstractNumId="8" w15:restartNumberingAfterBreak="0">
    <w:nsid w:val="25590B02"/>
    <w:multiLevelType w:val="multilevel"/>
    <w:tmpl w:val="EB8C001A"/>
    <w:lvl w:ilvl="0">
      <w:start w:val="1"/>
      <w:numFmt w:val="bullet"/>
      <w:lvlText w:val=""/>
      <w:lvlJc w:val="left"/>
      <w:pPr>
        <w:tabs>
          <w:tab w:val="left" w:pos="0"/>
        </w:tabs>
        <w:ind w:left="360" w:hanging="360"/>
      </w:pPr>
      <w:rPr>
        <w:rFonts w:ascii="Symbol" w:hAnsi="Symbol" w:hint="default"/>
        <w:sz w:val="20"/>
      </w:rPr>
    </w:lvl>
    <w:lvl w:ilvl="1">
      <w:start w:val="1"/>
      <w:numFmt w:val="bullet"/>
      <w:lvlText w:val="o"/>
      <w:lvlJc w:val="left"/>
      <w:pPr>
        <w:tabs>
          <w:tab w:val="left" w:pos="0"/>
        </w:tabs>
        <w:ind w:left="1080" w:hanging="360"/>
      </w:pPr>
      <w:rPr>
        <w:rFonts w:ascii="Courier New" w:hAnsi="Courier New" w:hint="default"/>
        <w:sz w:val="20"/>
      </w:rPr>
    </w:lvl>
    <w:lvl w:ilvl="2">
      <w:start w:val="1"/>
      <w:numFmt w:val="bullet"/>
      <w:lvlText w:val=""/>
      <w:lvlJc w:val="left"/>
      <w:pPr>
        <w:tabs>
          <w:tab w:val="left" w:pos="0"/>
        </w:tabs>
        <w:ind w:left="1800" w:hanging="360"/>
      </w:pPr>
      <w:rPr>
        <w:rFonts w:ascii="Wingdings" w:hAnsi="Wingdings" w:hint="default"/>
        <w:sz w:val="20"/>
      </w:rPr>
    </w:lvl>
    <w:lvl w:ilvl="3">
      <w:start w:val="1"/>
      <w:numFmt w:val="bullet"/>
      <w:lvlText w:val=""/>
      <w:lvlJc w:val="left"/>
      <w:pPr>
        <w:tabs>
          <w:tab w:val="left" w:pos="0"/>
        </w:tabs>
        <w:ind w:left="2520" w:hanging="360"/>
      </w:pPr>
      <w:rPr>
        <w:rFonts w:ascii="Wingdings" w:hAnsi="Wingdings" w:hint="default"/>
        <w:sz w:val="20"/>
      </w:rPr>
    </w:lvl>
    <w:lvl w:ilvl="4">
      <w:start w:val="1"/>
      <w:numFmt w:val="bullet"/>
      <w:lvlText w:val=""/>
      <w:lvlJc w:val="left"/>
      <w:pPr>
        <w:tabs>
          <w:tab w:val="left" w:pos="0"/>
        </w:tabs>
        <w:ind w:left="3240" w:hanging="360"/>
      </w:pPr>
      <w:rPr>
        <w:rFonts w:ascii="Wingdings" w:hAnsi="Wingdings" w:hint="default"/>
        <w:sz w:val="20"/>
      </w:rPr>
    </w:lvl>
    <w:lvl w:ilvl="5">
      <w:start w:val="1"/>
      <w:numFmt w:val="bullet"/>
      <w:lvlText w:val=""/>
      <w:lvlJc w:val="left"/>
      <w:pPr>
        <w:tabs>
          <w:tab w:val="left" w:pos="0"/>
        </w:tabs>
        <w:ind w:left="3960" w:hanging="360"/>
      </w:pPr>
      <w:rPr>
        <w:rFonts w:ascii="Wingdings" w:hAnsi="Wingdings" w:hint="default"/>
        <w:sz w:val="20"/>
      </w:rPr>
    </w:lvl>
    <w:lvl w:ilvl="6">
      <w:start w:val="1"/>
      <w:numFmt w:val="bullet"/>
      <w:lvlText w:val=""/>
      <w:lvlJc w:val="left"/>
      <w:pPr>
        <w:tabs>
          <w:tab w:val="left" w:pos="0"/>
        </w:tabs>
        <w:ind w:left="4680" w:hanging="360"/>
      </w:pPr>
      <w:rPr>
        <w:rFonts w:ascii="Wingdings" w:hAnsi="Wingdings" w:hint="default"/>
        <w:sz w:val="20"/>
      </w:rPr>
    </w:lvl>
    <w:lvl w:ilvl="7">
      <w:start w:val="1"/>
      <w:numFmt w:val="bullet"/>
      <w:lvlText w:val=""/>
      <w:lvlJc w:val="left"/>
      <w:pPr>
        <w:tabs>
          <w:tab w:val="left" w:pos="0"/>
        </w:tabs>
        <w:ind w:left="5400" w:hanging="360"/>
      </w:pPr>
      <w:rPr>
        <w:rFonts w:ascii="Wingdings" w:hAnsi="Wingdings" w:hint="default"/>
        <w:sz w:val="20"/>
      </w:rPr>
    </w:lvl>
    <w:lvl w:ilvl="8">
      <w:start w:val="1"/>
      <w:numFmt w:val="bullet"/>
      <w:lvlText w:val=""/>
      <w:lvlJc w:val="left"/>
      <w:pPr>
        <w:tabs>
          <w:tab w:val="left" w:pos="0"/>
        </w:tabs>
        <w:ind w:left="6120" w:hanging="360"/>
      </w:pPr>
      <w:rPr>
        <w:rFonts w:ascii="Wingdings" w:hAnsi="Wingdings" w:hint="default"/>
        <w:sz w:val="20"/>
      </w:rPr>
    </w:lvl>
  </w:abstractNum>
  <w:abstractNum w:abstractNumId="9" w15:restartNumberingAfterBreak="0">
    <w:nsid w:val="25EC1716"/>
    <w:multiLevelType w:val="multilevel"/>
    <w:tmpl w:val="95A0AF3E"/>
    <w:lvl w:ilvl="0">
      <w:start w:val="6"/>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0" w15:restartNumberingAfterBreak="0">
    <w:nsid w:val="29420063"/>
    <w:multiLevelType w:val="hybridMultilevel"/>
    <w:tmpl w:val="F300F08E"/>
    <w:lvl w:ilvl="0" w:tplc="3626B32E">
      <w:start w:val="5"/>
      <w:numFmt w:val="decimal"/>
      <w:lvlText w:val="%1."/>
      <w:lvlJc w:val="left"/>
      <w:pPr>
        <w:tabs>
          <w:tab w:val="num" w:pos="720"/>
        </w:tabs>
        <w:ind w:left="720" w:hanging="360"/>
      </w:pPr>
    </w:lvl>
    <w:lvl w:ilvl="1" w:tplc="78D853DC">
      <w:start w:val="5"/>
      <w:numFmt w:val="lowerLetter"/>
      <w:lvlText w:val="%2."/>
      <w:lvlJc w:val="left"/>
      <w:pPr>
        <w:tabs>
          <w:tab w:val="num" w:pos="1440"/>
        </w:tabs>
        <w:ind w:left="1440" w:hanging="360"/>
      </w:pPr>
    </w:lvl>
    <w:lvl w:ilvl="2" w:tplc="8FCC08B6" w:tentative="1">
      <w:start w:val="1"/>
      <w:numFmt w:val="decimal"/>
      <w:lvlText w:val="%3."/>
      <w:lvlJc w:val="left"/>
      <w:pPr>
        <w:tabs>
          <w:tab w:val="num" w:pos="2160"/>
        </w:tabs>
        <w:ind w:left="2160" w:hanging="360"/>
      </w:pPr>
    </w:lvl>
    <w:lvl w:ilvl="3" w:tplc="90D6F6A0" w:tentative="1">
      <w:start w:val="1"/>
      <w:numFmt w:val="decimal"/>
      <w:lvlText w:val="%4."/>
      <w:lvlJc w:val="left"/>
      <w:pPr>
        <w:tabs>
          <w:tab w:val="num" w:pos="2880"/>
        </w:tabs>
        <w:ind w:left="2880" w:hanging="360"/>
      </w:pPr>
    </w:lvl>
    <w:lvl w:ilvl="4" w:tplc="FD2E7DEA" w:tentative="1">
      <w:start w:val="1"/>
      <w:numFmt w:val="decimal"/>
      <w:lvlText w:val="%5."/>
      <w:lvlJc w:val="left"/>
      <w:pPr>
        <w:tabs>
          <w:tab w:val="num" w:pos="3600"/>
        </w:tabs>
        <w:ind w:left="3600" w:hanging="360"/>
      </w:pPr>
    </w:lvl>
    <w:lvl w:ilvl="5" w:tplc="08C48036" w:tentative="1">
      <w:start w:val="1"/>
      <w:numFmt w:val="decimal"/>
      <w:lvlText w:val="%6."/>
      <w:lvlJc w:val="left"/>
      <w:pPr>
        <w:tabs>
          <w:tab w:val="num" w:pos="4320"/>
        </w:tabs>
        <w:ind w:left="4320" w:hanging="360"/>
      </w:pPr>
    </w:lvl>
    <w:lvl w:ilvl="6" w:tplc="3D2669F6" w:tentative="1">
      <w:start w:val="1"/>
      <w:numFmt w:val="decimal"/>
      <w:lvlText w:val="%7."/>
      <w:lvlJc w:val="left"/>
      <w:pPr>
        <w:tabs>
          <w:tab w:val="num" w:pos="5040"/>
        </w:tabs>
        <w:ind w:left="5040" w:hanging="360"/>
      </w:pPr>
    </w:lvl>
    <w:lvl w:ilvl="7" w:tplc="84484D62" w:tentative="1">
      <w:start w:val="1"/>
      <w:numFmt w:val="decimal"/>
      <w:lvlText w:val="%8."/>
      <w:lvlJc w:val="left"/>
      <w:pPr>
        <w:tabs>
          <w:tab w:val="num" w:pos="5760"/>
        </w:tabs>
        <w:ind w:left="5760" w:hanging="360"/>
      </w:pPr>
    </w:lvl>
    <w:lvl w:ilvl="8" w:tplc="08DAD3A8" w:tentative="1">
      <w:start w:val="1"/>
      <w:numFmt w:val="decimal"/>
      <w:lvlText w:val="%9."/>
      <w:lvlJc w:val="left"/>
      <w:pPr>
        <w:tabs>
          <w:tab w:val="num" w:pos="6480"/>
        </w:tabs>
        <w:ind w:left="6480" w:hanging="360"/>
      </w:pPr>
    </w:lvl>
  </w:abstractNum>
  <w:abstractNum w:abstractNumId="11" w15:restartNumberingAfterBreak="0">
    <w:nsid w:val="32DD06C6"/>
    <w:multiLevelType w:val="multilevel"/>
    <w:tmpl w:val="31D8B91E"/>
    <w:lvl w:ilvl="0">
      <w:start w:val="4"/>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2" w15:restartNumberingAfterBreak="0">
    <w:nsid w:val="33E87CC9"/>
    <w:multiLevelType w:val="multilevel"/>
    <w:tmpl w:val="E7261D88"/>
    <w:lvl w:ilvl="0">
      <w:start w:val="5"/>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3" w15:restartNumberingAfterBreak="0">
    <w:nsid w:val="357A5051"/>
    <w:multiLevelType w:val="hybridMultilevel"/>
    <w:tmpl w:val="D36A4AE0"/>
    <w:lvl w:ilvl="0" w:tplc="D4F0B138">
      <w:start w:val="1"/>
      <w:numFmt w:val="bullet"/>
      <w:lvlText w:val=""/>
      <w:lvlJc w:val="left"/>
      <w:pPr>
        <w:ind w:left="720" w:hanging="360"/>
      </w:pPr>
      <w:rPr>
        <w:rFonts w:ascii="Symbol" w:hAnsi="Symbol" w:hint="default"/>
      </w:rPr>
    </w:lvl>
    <w:lvl w:ilvl="1" w:tplc="22C07AB4">
      <w:start w:val="1"/>
      <w:numFmt w:val="bullet"/>
      <w:lvlText w:val="o"/>
      <w:lvlJc w:val="left"/>
      <w:pPr>
        <w:ind w:left="1440" w:hanging="360"/>
      </w:pPr>
      <w:rPr>
        <w:rFonts w:ascii="Courier New" w:hAnsi="Courier New" w:cs="Courier New" w:hint="default"/>
      </w:rPr>
    </w:lvl>
    <w:lvl w:ilvl="2" w:tplc="E1A4D79C">
      <w:start w:val="1"/>
      <w:numFmt w:val="bullet"/>
      <w:lvlText w:val=""/>
      <w:lvlJc w:val="left"/>
      <w:pPr>
        <w:ind w:left="2160" w:hanging="360"/>
      </w:pPr>
      <w:rPr>
        <w:rFonts w:ascii="Wingdings" w:hAnsi="Wingdings" w:hint="default"/>
      </w:rPr>
    </w:lvl>
    <w:lvl w:ilvl="3" w:tplc="0F34B168">
      <w:start w:val="1"/>
      <w:numFmt w:val="bullet"/>
      <w:lvlText w:val=""/>
      <w:lvlJc w:val="left"/>
      <w:pPr>
        <w:ind w:left="2880" w:hanging="360"/>
      </w:pPr>
      <w:rPr>
        <w:rFonts w:ascii="Symbol" w:hAnsi="Symbol" w:hint="default"/>
      </w:rPr>
    </w:lvl>
    <w:lvl w:ilvl="4" w:tplc="69B4B40A">
      <w:start w:val="1"/>
      <w:numFmt w:val="bullet"/>
      <w:lvlText w:val="o"/>
      <w:lvlJc w:val="left"/>
      <w:pPr>
        <w:ind w:left="3600" w:hanging="360"/>
      </w:pPr>
      <w:rPr>
        <w:rFonts w:ascii="Courier New" w:hAnsi="Courier New" w:cs="Courier New" w:hint="default"/>
      </w:rPr>
    </w:lvl>
    <w:lvl w:ilvl="5" w:tplc="7340DB6A">
      <w:start w:val="1"/>
      <w:numFmt w:val="bullet"/>
      <w:lvlText w:val=""/>
      <w:lvlJc w:val="left"/>
      <w:pPr>
        <w:ind w:left="4320" w:hanging="360"/>
      </w:pPr>
      <w:rPr>
        <w:rFonts w:ascii="Wingdings" w:hAnsi="Wingdings" w:hint="default"/>
      </w:rPr>
    </w:lvl>
    <w:lvl w:ilvl="6" w:tplc="15B05C1A">
      <w:start w:val="1"/>
      <w:numFmt w:val="bullet"/>
      <w:lvlText w:val=""/>
      <w:lvlJc w:val="left"/>
      <w:pPr>
        <w:ind w:left="5040" w:hanging="360"/>
      </w:pPr>
      <w:rPr>
        <w:rFonts w:ascii="Symbol" w:hAnsi="Symbol" w:hint="default"/>
      </w:rPr>
    </w:lvl>
    <w:lvl w:ilvl="7" w:tplc="DE3C3CEE">
      <w:start w:val="1"/>
      <w:numFmt w:val="bullet"/>
      <w:lvlText w:val="o"/>
      <w:lvlJc w:val="left"/>
      <w:pPr>
        <w:ind w:left="5760" w:hanging="360"/>
      </w:pPr>
      <w:rPr>
        <w:rFonts w:ascii="Courier New" w:hAnsi="Courier New" w:cs="Courier New" w:hint="default"/>
      </w:rPr>
    </w:lvl>
    <w:lvl w:ilvl="8" w:tplc="022EF8E6">
      <w:start w:val="1"/>
      <w:numFmt w:val="bullet"/>
      <w:lvlText w:val=""/>
      <w:lvlJc w:val="left"/>
      <w:pPr>
        <w:ind w:left="6480" w:hanging="360"/>
      </w:pPr>
      <w:rPr>
        <w:rFonts w:ascii="Wingdings" w:hAnsi="Wingdings" w:hint="default"/>
      </w:rPr>
    </w:lvl>
  </w:abstractNum>
  <w:abstractNum w:abstractNumId="14" w15:restartNumberingAfterBreak="0">
    <w:nsid w:val="3F1412D1"/>
    <w:multiLevelType w:val="multilevel"/>
    <w:tmpl w:val="18E08A86"/>
    <w:lvl w:ilvl="0">
      <w:start w:val="3"/>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5" w15:restartNumberingAfterBreak="0">
    <w:nsid w:val="3FFD0AB6"/>
    <w:multiLevelType w:val="multilevel"/>
    <w:tmpl w:val="4C688B24"/>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2BF6756"/>
    <w:multiLevelType w:val="hybridMultilevel"/>
    <w:tmpl w:val="37E46E56"/>
    <w:lvl w:ilvl="0" w:tplc="59906268">
      <w:start w:val="8"/>
      <w:numFmt w:val="decimal"/>
      <w:lvlText w:val="%1."/>
      <w:lvlJc w:val="left"/>
      <w:pPr>
        <w:tabs>
          <w:tab w:val="num" w:pos="720"/>
        </w:tabs>
        <w:ind w:left="720" w:hanging="360"/>
      </w:pPr>
    </w:lvl>
    <w:lvl w:ilvl="1" w:tplc="97C4CCCE">
      <w:start w:val="8"/>
      <w:numFmt w:val="lowerLetter"/>
      <w:lvlText w:val="%2."/>
      <w:lvlJc w:val="left"/>
      <w:pPr>
        <w:tabs>
          <w:tab w:val="num" w:pos="1440"/>
        </w:tabs>
        <w:ind w:left="1440" w:hanging="360"/>
      </w:pPr>
    </w:lvl>
    <w:lvl w:ilvl="2" w:tplc="94CE48B0" w:tentative="1">
      <w:start w:val="1"/>
      <w:numFmt w:val="decimal"/>
      <w:lvlText w:val="%3."/>
      <w:lvlJc w:val="left"/>
      <w:pPr>
        <w:tabs>
          <w:tab w:val="num" w:pos="2160"/>
        </w:tabs>
        <w:ind w:left="2160" w:hanging="360"/>
      </w:pPr>
    </w:lvl>
    <w:lvl w:ilvl="3" w:tplc="F3CC79F4" w:tentative="1">
      <w:start w:val="1"/>
      <w:numFmt w:val="decimal"/>
      <w:lvlText w:val="%4."/>
      <w:lvlJc w:val="left"/>
      <w:pPr>
        <w:tabs>
          <w:tab w:val="num" w:pos="2880"/>
        </w:tabs>
        <w:ind w:left="2880" w:hanging="360"/>
      </w:pPr>
    </w:lvl>
    <w:lvl w:ilvl="4" w:tplc="2636342C" w:tentative="1">
      <w:start w:val="1"/>
      <w:numFmt w:val="decimal"/>
      <w:lvlText w:val="%5."/>
      <w:lvlJc w:val="left"/>
      <w:pPr>
        <w:tabs>
          <w:tab w:val="num" w:pos="3600"/>
        </w:tabs>
        <w:ind w:left="3600" w:hanging="360"/>
      </w:pPr>
    </w:lvl>
    <w:lvl w:ilvl="5" w:tplc="E7AC411C" w:tentative="1">
      <w:start w:val="1"/>
      <w:numFmt w:val="decimal"/>
      <w:lvlText w:val="%6."/>
      <w:lvlJc w:val="left"/>
      <w:pPr>
        <w:tabs>
          <w:tab w:val="num" w:pos="4320"/>
        </w:tabs>
        <w:ind w:left="4320" w:hanging="360"/>
      </w:pPr>
    </w:lvl>
    <w:lvl w:ilvl="6" w:tplc="64F0D9EC" w:tentative="1">
      <w:start w:val="1"/>
      <w:numFmt w:val="decimal"/>
      <w:lvlText w:val="%7."/>
      <w:lvlJc w:val="left"/>
      <w:pPr>
        <w:tabs>
          <w:tab w:val="num" w:pos="5040"/>
        </w:tabs>
        <w:ind w:left="5040" w:hanging="360"/>
      </w:pPr>
    </w:lvl>
    <w:lvl w:ilvl="7" w:tplc="F36648DE" w:tentative="1">
      <w:start w:val="1"/>
      <w:numFmt w:val="decimal"/>
      <w:lvlText w:val="%8."/>
      <w:lvlJc w:val="left"/>
      <w:pPr>
        <w:tabs>
          <w:tab w:val="num" w:pos="5760"/>
        </w:tabs>
        <w:ind w:left="5760" w:hanging="360"/>
      </w:pPr>
    </w:lvl>
    <w:lvl w:ilvl="8" w:tplc="FC7CB47E" w:tentative="1">
      <w:start w:val="1"/>
      <w:numFmt w:val="decimal"/>
      <w:lvlText w:val="%9."/>
      <w:lvlJc w:val="left"/>
      <w:pPr>
        <w:tabs>
          <w:tab w:val="num" w:pos="6480"/>
        </w:tabs>
        <w:ind w:left="6480" w:hanging="360"/>
      </w:pPr>
    </w:lvl>
  </w:abstractNum>
  <w:abstractNum w:abstractNumId="17" w15:restartNumberingAfterBreak="0">
    <w:nsid w:val="51D47A3A"/>
    <w:multiLevelType w:val="multilevel"/>
    <w:tmpl w:val="A184C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2F5BA3"/>
    <w:multiLevelType w:val="multilevel"/>
    <w:tmpl w:val="A416818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9" w15:restartNumberingAfterBreak="0">
    <w:nsid w:val="6B30592D"/>
    <w:multiLevelType w:val="multilevel"/>
    <w:tmpl w:val="C6ECC3C0"/>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num w:numId="1">
    <w:abstractNumId w:val="19"/>
  </w:num>
  <w:num w:numId="2">
    <w:abstractNumId w:val="4"/>
    <w:lvlOverride w:ilvl="0">
      <w:lvl w:ilvl="0">
        <w:numFmt w:val="decimal"/>
        <w:lvlText w:val="%1."/>
        <w:lvlJc w:val="left"/>
      </w:lvl>
    </w:lvlOverride>
  </w:num>
  <w:num w:numId="3">
    <w:abstractNumId w:val="3"/>
  </w:num>
  <w:num w:numId="4">
    <w:abstractNumId w:val="14"/>
    <w:lvlOverride w:ilvl="0">
      <w:lvl w:ilvl="0">
        <w:numFmt w:val="decimal"/>
        <w:lvlText w:val="%1."/>
        <w:lvlJc w:val="left"/>
      </w:lvl>
    </w:lvlOverride>
  </w:num>
  <w:num w:numId="5">
    <w:abstractNumId w:val="18"/>
  </w:num>
  <w:num w:numId="6">
    <w:abstractNumId w:val="11"/>
    <w:lvlOverride w:ilvl="0">
      <w:lvl w:ilvl="0">
        <w:numFmt w:val="decimal"/>
        <w:lvlText w:val="%1."/>
        <w:lvlJc w:val="left"/>
      </w:lvl>
    </w:lvlOverride>
  </w:num>
  <w:num w:numId="7">
    <w:abstractNumId w:val="8"/>
  </w:num>
  <w:num w:numId="8">
    <w:abstractNumId w:val="12"/>
    <w:lvlOverride w:ilvl="0">
      <w:lvl w:ilvl="0">
        <w:numFmt w:val="decimal"/>
        <w:lvlText w:val="%1."/>
        <w:lvlJc w:val="left"/>
      </w:lvl>
    </w:lvlOverride>
  </w:num>
  <w:num w:numId="9">
    <w:abstractNumId w:val="9"/>
    <w:lvlOverride w:ilvl="0">
      <w:lvl w:ilvl="0">
        <w:numFmt w:val="decimal"/>
        <w:lvlText w:val="%1."/>
        <w:lvlJc w:val="left"/>
      </w:lvl>
    </w:lvlOverride>
  </w:num>
  <w:num w:numId="10">
    <w:abstractNumId w:val="13"/>
  </w:num>
  <w:num w:numId="11">
    <w:abstractNumId w:val="7"/>
  </w:num>
  <w:num w:numId="12">
    <w:abstractNumId w:val="0"/>
  </w:num>
  <w:num w:numId="13">
    <w:abstractNumId w:val="5"/>
  </w:num>
  <w:num w:numId="14">
    <w:abstractNumId w:val="5"/>
    <w:lvlOverride w:ilvl="0">
      <w:lvl w:ilvl="0">
        <w:start w:val="1"/>
        <w:numFmt w:val="decimal"/>
        <w:lvlText w:val="%1."/>
        <w:lvlJc w:val="left"/>
        <w:pPr>
          <w:tabs>
            <w:tab w:val="num" w:pos="720"/>
          </w:tabs>
          <w:ind w:left="720" w:hanging="360"/>
        </w:pPr>
        <w:rPr>
          <w:rFonts w:asciiTheme="minorHAnsi" w:hAnsiTheme="minorHAnsi" w:hint="default"/>
          <w:sz w:val="23"/>
          <w:szCs w:val="23"/>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5"/>
    <w:lvlOverride w:ilvl="0">
      <w:lvl w:ilvl="0">
        <w:numFmt w:val="decimal"/>
        <w:lvlText w:val=""/>
        <w:lvlJc w:val="left"/>
      </w:lvl>
    </w:lvlOverride>
    <w:lvlOverride w:ilvl="1">
      <w:lvl w:ilvl="1">
        <w:numFmt w:val="lowerLetter"/>
        <w:lvlText w:val="%2."/>
        <w:lvlJc w:val="left"/>
      </w:lvl>
    </w:lvlOverride>
  </w:num>
  <w:num w:numId="16">
    <w:abstractNumId w:val="17"/>
    <w:lvlOverride w:ilvl="0">
      <w:lvl w:ilvl="0">
        <w:numFmt w:val="decimal"/>
        <w:lvlText w:val=""/>
        <w:lvlJc w:val="left"/>
      </w:lvl>
    </w:lvlOverride>
    <w:lvlOverride w:ilvl="1">
      <w:lvl w:ilvl="1">
        <w:numFmt w:val="lowerLetter"/>
        <w:lvlText w:val="%2."/>
        <w:lvlJc w:val="left"/>
      </w:lvl>
    </w:lvlOverride>
  </w:num>
  <w:num w:numId="17">
    <w:abstractNumId w:val="10"/>
  </w:num>
  <w:num w:numId="18">
    <w:abstractNumId w:val="10"/>
    <w:lvlOverride w:ilvl="0">
      <w:lvl w:ilvl="0" w:tplc="3626B32E">
        <w:numFmt w:val="decimal"/>
        <w:lvlText w:val=""/>
        <w:lvlJc w:val="left"/>
      </w:lvl>
    </w:lvlOverride>
    <w:lvlOverride w:ilvl="1">
      <w:lvl w:ilvl="1" w:tplc="78D853DC">
        <w:numFmt w:val="lowerLetter"/>
        <w:lvlText w:val="%2."/>
        <w:lvlJc w:val="left"/>
      </w:lvl>
    </w:lvlOverride>
  </w:num>
  <w:num w:numId="19">
    <w:abstractNumId w:val="10"/>
    <w:lvlOverride w:ilvl="0">
      <w:lvl w:ilvl="0" w:tplc="3626B32E">
        <w:numFmt w:val="decimal"/>
        <w:lvlText w:val=""/>
        <w:lvlJc w:val="left"/>
      </w:lvl>
    </w:lvlOverride>
    <w:lvlOverride w:ilvl="1">
      <w:lvl w:ilvl="1" w:tplc="78D853DC">
        <w:numFmt w:val="lowerLetter"/>
        <w:lvlText w:val="%2."/>
        <w:lvlJc w:val="left"/>
      </w:lvl>
    </w:lvlOverride>
  </w:num>
  <w:num w:numId="20">
    <w:abstractNumId w:val="16"/>
  </w:num>
  <w:num w:numId="21">
    <w:abstractNumId w:val="6"/>
  </w:num>
  <w:num w:numId="22">
    <w:abstractNumId w:val="15"/>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E45"/>
    <w:rsid w:val="00030A4D"/>
    <w:rsid w:val="00047E0D"/>
    <w:rsid w:val="0006246B"/>
    <w:rsid w:val="00066A6A"/>
    <w:rsid w:val="000823FD"/>
    <w:rsid w:val="00091BBD"/>
    <w:rsid w:val="000D566B"/>
    <w:rsid w:val="000D7A48"/>
    <w:rsid w:val="001079A0"/>
    <w:rsid w:val="00133CCA"/>
    <w:rsid w:val="00183024"/>
    <w:rsid w:val="0019201F"/>
    <w:rsid w:val="00192FAE"/>
    <w:rsid w:val="001D38CF"/>
    <w:rsid w:val="001E54AE"/>
    <w:rsid w:val="0028677F"/>
    <w:rsid w:val="00290F7A"/>
    <w:rsid w:val="00292E45"/>
    <w:rsid w:val="00295AE6"/>
    <w:rsid w:val="002B07F6"/>
    <w:rsid w:val="002C3D8F"/>
    <w:rsid w:val="002C781B"/>
    <w:rsid w:val="002F2122"/>
    <w:rsid w:val="00300E0C"/>
    <w:rsid w:val="00320466"/>
    <w:rsid w:val="00334E52"/>
    <w:rsid w:val="003716AB"/>
    <w:rsid w:val="003A452D"/>
    <w:rsid w:val="003A74DC"/>
    <w:rsid w:val="003C7A3C"/>
    <w:rsid w:val="003E74C6"/>
    <w:rsid w:val="00434D25"/>
    <w:rsid w:val="004C1DFC"/>
    <w:rsid w:val="004E63D9"/>
    <w:rsid w:val="004F6C39"/>
    <w:rsid w:val="00533E03"/>
    <w:rsid w:val="00566218"/>
    <w:rsid w:val="00571F55"/>
    <w:rsid w:val="005B698D"/>
    <w:rsid w:val="005F72F0"/>
    <w:rsid w:val="00616073"/>
    <w:rsid w:val="00621CB9"/>
    <w:rsid w:val="00646BE8"/>
    <w:rsid w:val="006D00DF"/>
    <w:rsid w:val="006D0A77"/>
    <w:rsid w:val="006F4F1E"/>
    <w:rsid w:val="007A24C5"/>
    <w:rsid w:val="008008B5"/>
    <w:rsid w:val="00825EA0"/>
    <w:rsid w:val="008600AE"/>
    <w:rsid w:val="008D1CB4"/>
    <w:rsid w:val="008E49BA"/>
    <w:rsid w:val="008F6B9C"/>
    <w:rsid w:val="008F747A"/>
    <w:rsid w:val="009276E7"/>
    <w:rsid w:val="00941EC1"/>
    <w:rsid w:val="00950878"/>
    <w:rsid w:val="00960A2F"/>
    <w:rsid w:val="009728B6"/>
    <w:rsid w:val="009B7BD2"/>
    <w:rsid w:val="00A338CB"/>
    <w:rsid w:val="00A81E8C"/>
    <w:rsid w:val="00A83EB6"/>
    <w:rsid w:val="00AA3D08"/>
    <w:rsid w:val="00AB7612"/>
    <w:rsid w:val="00AD6D4D"/>
    <w:rsid w:val="00AE7459"/>
    <w:rsid w:val="00B340B7"/>
    <w:rsid w:val="00B64A75"/>
    <w:rsid w:val="00B8299F"/>
    <w:rsid w:val="00BC37C3"/>
    <w:rsid w:val="00BC451C"/>
    <w:rsid w:val="00BF7855"/>
    <w:rsid w:val="00C23FA1"/>
    <w:rsid w:val="00C24D66"/>
    <w:rsid w:val="00C56391"/>
    <w:rsid w:val="00C97A4E"/>
    <w:rsid w:val="00CC6199"/>
    <w:rsid w:val="00CE3205"/>
    <w:rsid w:val="00D479C0"/>
    <w:rsid w:val="00D6092E"/>
    <w:rsid w:val="00D8646A"/>
    <w:rsid w:val="00D87087"/>
    <w:rsid w:val="00D965BC"/>
    <w:rsid w:val="00DC31B5"/>
    <w:rsid w:val="00DC7B80"/>
    <w:rsid w:val="00DE2045"/>
    <w:rsid w:val="00E03167"/>
    <w:rsid w:val="00E0630B"/>
    <w:rsid w:val="00E37B16"/>
    <w:rsid w:val="00E40DB0"/>
    <w:rsid w:val="00E51E32"/>
    <w:rsid w:val="00E64DAB"/>
    <w:rsid w:val="00E81239"/>
    <w:rsid w:val="00E8278D"/>
    <w:rsid w:val="00EB6F42"/>
    <w:rsid w:val="00F00E73"/>
    <w:rsid w:val="00F04CB4"/>
    <w:rsid w:val="00FB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769C0A03-B8BB-414F-B8D7-15B23B19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rsid w:val="0019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2F0"/>
    <w:rPr>
      <w:sz w:val="16"/>
      <w:szCs w:val="16"/>
    </w:rPr>
  </w:style>
  <w:style w:type="paragraph" w:styleId="CommentText">
    <w:name w:val="annotation text"/>
    <w:basedOn w:val="Normal"/>
    <w:link w:val="CommentTextChar"/>
    <w:uiPriority w:val="99"/>
    <w:semiHidden/>
    <w:unhideWhenUsed/>
    <w:rsid w:val="005F72F0"/>
    <w:pPr>
      <w:spacing w:line="240" w:lineRule="auto"/>
    </w:pPr>
    <w:rPr>
      <w:sz w:val="20"/>
      <w:szCs w:val="20"/>
    </w:rPr>
  </w:style>
  <w:style w:type="character" w:customStyle="1" w:styleId="CommentTextChar">
    <w:name w:val="Comment Text Char"/>
    <w:basedOn w:val="DefaultParagraphFont"/>
    <w:link w:val="CommentText"/>
    <w:uiPriority w:val="99"/>
    <w:semiHidden/>
    <w:rsid w:val="005F72F0"/>
    <w:rPr>
      <w:sz w:val="20"/>
      <w:szCs w:val="20"/>
    </w:rPr>
  </w:style>
  <w:style w:type="paragraph" w:styleId="CommentSubject">
    <w:name w:val="annotation subject"/>
    <w:basedOn w:val="CommentText"/>
    <w:next w:val="CommentText"/>
    <w:link w:val="CommentSubjectChar"/>
    <w:uiPriority w:val="99"/>
    <w:semiHidden/>
    <w:unhideWhenUsed/>
    <w:rsid w:val="005F72F0"/>
    <w:rPr>
      <w:b/>
      <w:bCs/>
    </w:rPr>
  </w:style>
  <w:style w:type="character" w:customStyle="1" w:styleId="CommentSubjectChar">
    <w:name w:val="Comment Subject Char"/>
    <w:basedOn w:val="CommentTextChar"/>
    <w:link w:val="CommentSubject"/>
    <w:uiPriority w:val="99"/>
    <w:semiHidden/>
    <w:rsid w:val="005F72F0"/>
    <w:rPr>
      <w:b/>
      <w:bCs/>
      <w:sz w:val="20"/>
      <w:szCs w:val="20"/>
    </w:rPr>
  </w:style>
  <w:style w:type="paragraph" w:styleId="Header">
    <w:name w:val="header"/>
    <w:basedOn w:val="Normal"/>
    <w:link w:val="HeaderChar"/>
    <w:uiPriority w:val="99"/>
    <w:unhideWhenUsed/>
    <w:rsid w:val="005F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2F0"/>
  </w:style>
  <w:style w:type="paragraph" w:styleId="Footer">
    <w:name w:val="footer"/>
    <w:basedOn w:val="Normal"/>
    <w:link w:val="FooterChar"/>
    <w:uiPriority w:val="99"/>
    <w:unhideWhenUsed/>
    <w:rsid w:val="005F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6816">
      <w:bodyDiv w:val="1"/>
      <w:marLeft w:val="0"/>
      <w:marRight w:val="0"/>
      <w:marTop w:val="0"/>
      <w:marBottom w:val="0"/>
      <w:divBdr>
        <w:top w:val="none" w:sz="0" w:space="0" w:color="auto"/>
        <w:left w:val="none" w:sz="0" w:space="0" w:color="auto"/>
        <w:bottom w:val="none" w:sz="0" w:space="0" w:color="auto"/>
        <w:right w:val="none" w:sz="0" w:space="0" w:color="auto"/>
      </w:divBdr>
    </w:div>
    <w:div w:id="262347628">
      <w:bodyDiv w:val="1"/>
      <w:marLeft w:val="0"/>
      <w:marRight w:val="0"/>
      <w:marTop w:val="0"/>
      <w:marBottom w:val="0"/>
      <w:divBdr>
        <w:top w:val="none" w:sz="0" w:space="0" w:color="auto"/>
        <w:left w:val="none" w:sz="0" w:space="0" w:color="auto"/>
        <w:bottom w:val="none" w:sz="0" w:space="0" w:color="auto"/>
        <w:right w:val="none" w:sz="0" w:space="0" w:color="auto"/>
      </w:divBdr>
      <w:divsChild>
        <w:div w:id="1677224180">
          <w:marLeft w:val="0"/>
          <w:marRight w:val="0"/>
          <w:marTop w:val="0"/>
          <w:marBottom w:val="0"/>
          <w:divBdr>
            <w:top w:val="none" w:sz="0" w:space="0" w:color="auto"/>
            <w:left w:val="none" w:sz="0" w:space="0" w:color="auto"/>
            <w:bottom w:val="none" w:sz="0" w:space="0" w:color="auto"/>
            <w:right w:val="none" w:sz="0" w:space="0" w:color="auto"/>
          </w:divBdr>
        </w:div>
      </w:divsChild>
    </w:div>
    <w:div w:id="1909028947">
      <w:bodyDiv w:val="1"/>
      <w:marLeft w:val="0"/>
      <w:marRight w:val="0"/>
      <w:marTop w:val="0"/>
      <w:marBottom w:val="0"/>
      <w:divBdr>
        <w:top w:val="none" w:sz="0" w:space="0" w:color="auto"/>
        <w:left w:val="none" w:sz="0" w:space="0" w:color="auto"/>
        <w:bottom w:val="none" w:sz="0" w:space="0" w:color="auto"/>
        <w:right w:val="none" w:sz="0" w:space="0" w:color="auto"/>
      </w:divBdr>
    </w:div>
    <w:div w:id="199205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D3CC-4E94-4D4C-91CE-B85C0FF1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jefferso</dc:creator>
  <cp:lastModifiedBy>Maria Swanson</cp:lastModifiedBy>
  <cp:revision>2</cp:revision>
  <cp:lastPrinted>2017-04-10T14:44:00Z</cp:lastPrinted>
  <dcterms:created xsi:type="dcterms:W3CDTF">2017-04-10T14:47:00Z</dcterms:created>
  <dcterms:modified xsi:type="dcterms:W3CDTF">2017-04-10T14:47:00Z</dcterms:modified>
</cp:coreProperties>
</file>