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7C" w:rsidRPr="004967E1" w:rsidRDefault="0061224A" w:rsidP="0074717C">
      <w:pPr>
        <w:widowControl w:val="0"/>
        <w:jc w:val="center"/>
        <w:rPr>
          <w:b/>
        </w:rPr>
      </w:pPr>
      <w:bookmarkStart w:id="0" w:name="_GoBack"/>
      <w:bookmarkEnd w:id="0"/>
      <w:r w:rsidRPr="004967E1">
        <w:rPr>
          <w:b/>
        </w:rPr>
        <w:t xml:space="preserve"> </w:t>
      </w:r>
      <w:r w:rsidR="0074717C" w:rsidRPr="004967E1">
        <w:rPr>
          <w:b/>
        </w:rPr>
        <w:t>Provost's Advisory Council</w:t>
      </w:r>
      <w:r w:rsidR="000639E9">
        <w:rPr>
          <w:b/>
        </w:rPr>
        <w:t xml:space="preserve"> </w:t>
      </w:r>
    </w:p>
    <w:p w:rsidR="0074717C" w:rsidRPr="004967E1" w:rsidRDefault="0074717C" w:rsidP="0074717C">
      <w:pPr>
        <w:widowControl w:val="0"/>
        <w:jc w:val="center"/>
        <w:rPr>
          <w:b/>
        </w:rPr>
      </w:pPr>
      <w:r w:rsidRPr="004967E1">
        <w:rPr>
          <w:b/>
        </w:rPr>
        <w:t xml:space="preserve">Summary of </w:t>
      </w:r>
      <w:r w:rsidR="00AA3B3D" w:rsidRPr="004967E1">
        <w:rPr>
          <w:b/>
        </w:rPr>
        <w:t>December 1</w:t>
      </w:r>
      <w:r w:rsidR="005F4BCE" w:rsidRPr="004967E1">
        <w:rPr>
          <w:b/>
        </w:rPr>
        <w:t>,</w:t>
      </w:r>
      <w:r w:rsidR="00BA7B1B" w:rsidRPr="004967E1">
        <w:rPr>
          <w:b/>
        </w:rPr>
        <w:t xml:space="preserve"> 2011</w:t>
      </w:r>
      <w:r w:rsidRPr="004967E1">
        <w:rPr>
          <w:b/>
        </w:rPr>
        <w:t xml:space="preserve"> meeting</w:t>
      </w:r>
    </w:p>
    <w:p w:rsidR="0074717C" w:rsidRPr="004967E1" w:rsidRDefault="0074717C" w:rsidP="0074717C">
      <w:pPr>
        <w:widowControl w:val="0"/>
        <w:jc w:val="center"/>
        <w:rPr>
          <w:b/>
        </w:rPr>
      </w:pPr>
    </w:p>
    <w:p w:rsidR="0074717C" w:rsidRPr="004967E1" w:rsidRDefault="0074717C" w:rsidP="0074717C">
      <w:pPr>
        <w:widowControl w:val="0"/>
        <w:jc w:val="center"/>
        <w:rPr>
          <w:b/>
        </w:rPr>
        <w:sectPr w:rsidR="0074717C" w:rsidRPr="004967E1">
          <w:footerReference w:type="default" r:id="rId9"/>
          <w:type w:val="continuous"/>
          <w:pgSz w:w="12240" w:h="15840"/>
          <w:pgMar w:top="1440" w:right="1440" w:bottom="1440" w:left="1440" w:header="720" w:footer="720" w:gutter="0"/>
          <w:cols w:space="720"/>
          <w:docGrid w:linePitch="360"/>
        </w:sectPr>
      </w:pPr>
    </w:p>
    <w:p w:rsidR="00FA23D0" w:rsidRPr="004967E1" w:rsidRDefault="00FA23D0" w:rsidP="0074717C">
      <w:pPr>
        <w:widowControl w:val="0"/>
      </w:pPr>
      <w:r w:rsidRPr="004967E1">
        <w:lastRenderedPageBreak/>
        <w:t>Bert Garza</w:t>
      </w:r>
    </w:p>
    <w:p w:rsidR="005F4BCE" w:rsidRPr="004967E1" w:rsidRDefault="005F4BCE" w:rsidP="007E71EC">
      <w:pPr>
        <w:widowControl w:val="0"/>
      </w:pPr>
      <w:r w:rsidRPr="004967E1">
        <w:t>Rosanna DeMarco</w:t>
      </w:r>
    </w:p>
    <w:p w:rsidR="00F65DAC" w:rsidRPr="004967E1" w:rsidRDefault="00FA23D0" w:rsidP="007E71EC">
      <w:pPr>
        <w:widowControl w:val="0"/>
      </w:pPr>
      <w:r w:rsidRPr="004967E1">
        <w:t>Pat DeLeeuw</w:t>
      </w:r>
    </w:p>
    <w:p w:rsidR="00AA3B3D" w:rsidRPr="004967E1" w:rsidRDefault="00AA3B3D" w:rsidP="007E71EC">
      <w:pPr>
        <w:widowControl w:val="0"/>
      </w:pPr>
      <w:r w:rsidRPr="004967E1">
        <w:t>Gilda Morelli</w:t>
      </w:r>
    </w:p>
    <w:p w:rsidR="00AA3B3D" w:rsidRPr="004967E1" w:rsidRDefault="00AA3B3D" w:rsidP="007E71EC">
      <w:pPr>
        <w:widowControl w:val="0"/>
      </w:pPr>
      <w:r w:rsidRPr="004967E1">
        <w:t>Colleen Griffith</w:t>
      </w:r>
    </w:p>
    <w:p w:rsidR="00AA3B3D" w:rsidRPr="004967E1" w:rsidRDefault="00AA3B3D" w:rsidP="007E71EC">
      <w:pPr>
        <w:widowControl w:val="0"/>
      </w:pPr>
      <w:r w:rsidRPr="004967E1">
        <w:t>Don Hafner</w:t>
      </w:r>
    </w:p>
    <w:p w:rsidR="00AA3B3D" w:rsidRPr="004967E1" w:rsidRDefault="00AA3B3D" w:rsidP="007E71EC">
      <w:pPr>
        <w:widowControl w:val="0"/>
      </w:pPr>
      <w:r w:rsidRPr="004967E1">
        <w:t>Judith Gordon</w:t>
      </w:r>
    </w:p>
    <w:p w:rsidR="00AA3B3D" w:rsidRPr="004967E1" w:rsidRDefault="00AA3B3D" w:rsidP="007E71EC">
      <w:pPr>
        <w:widowControl w:val="0"/>
      </w:pPr>
      <w:r w:rsidRPr="004967E1">
        <w:lastRenderedPageBreak/>
        <w:t>Tom Wall</w:t>
      </w:r>
    </w:p>
    <w:p w:rsidR="00AA3B3D" w:rsidRPr="004967E1" w:rsidRDefault="00AA3B3D" w:rsidP="007E71EC">
      <w:pPr>
        <w:widowControl w:val="0"/>
      </w:pPr>
      <w:r w:rsidRPr="004967E1">
        <w:t>Maureen Kenny</w:t>
      </w:r>
    </w:p>
    <w:p w:rsidR="00AA3B3D" w:rsidRPr="004967E1" w:rsidRDefault="00AA3B3D" w:rsidP="007E71EC">
      <w:pPr>
        <w:widowControl w:val="0"/>
      </w:pPr>
      <w:r w:rsidRPr="004967E1">
        <w:t>Gerald Smith</w:t>
      </w:r>
    </w:p>
    <w:p w:rsidR="00AA3B3D" w:rsidRPr="004967E1" w:rsidRDefault="00AA3B3D" w:rsidP="007E71EC">
      <w:pPr>
        <w:widowControl w:val="0"/>
      </w:pPr>
      <w:r w:rsidRPr="004967E1">
        <w:t>David Wirth</w:t>
      </w:r>
    </w:p>
    <w:p w:rsidR="00AA3B3D" w:rsidRPr="004967E1" w:rsidRDefault="00AA3B3D" w:rsidP="007E71EC">
      <w:pPr>
        <w:widowControl w:val="0"/>
      </w:pPr>
      <w:r w:rsidRPr="004967E1">
        <w:t>Stephen Pfohl</w:t>
      </w:r>
    </w:p>
    <w:p w:rsidR="00AA3B3D" w:rsidRPr="004967E1" w:rsidRDefault="00AA3B3D" w:rsidP="007E71EC">
      <w:pPr>
        <w:widowControl w:val="0"/>
      </w:pPr>
      <w:r w:rsidRPr="004967E1">
        <w:t>David Quigley</w:t>
      </w:r>
    </w:p>
    <w:p w:rsidR="00AA3B3D" w:rsidRPr="004967E1" w:rsidRDefault="00AA3B3D" w:rsidP="007E71EC">
      <w:pPr>
        <w:widowControl w:val="0"/>
      </w:pPr>
      <w:r w:rsidRPr="004967E1">
        <w:t>Timothy Crawford</w:t>
      </w:r>
    </w:p>
    <w:p w:rsidR="00AA3B3D" w:rsidRPr="004967E1" w:rsidRDefault="00AA3B3D" w:rsidP="007E71EC">
      <w:pPr>
        <w:widowControl w:val="0"/>
      </w:pPr>
      <w:r w:rsidRPr="004967E1">
        <w:lastRenderedPageBreak/>
        <w:t>Anthony Annunziato</w:t>
      </w:r>
    </w:p>
    <w:p w:rsidR="00AA3B3D" w:rsidRPr="004967E1" w:rsidRDefault="00AA3B3D" w:rsidP="007E71EC">
      <w:pPr>
        <w:widowControl w:val="0"/>
      </w:pPr>
      <w:r w:rsidRPr="004967E1">
        <w:t>Jenny Baglivo</w:t>
      </w:r>
    </w:p>
    <w:p w:rsidR="00AA3B3D" w:rsidRPr="004967E1" w:rsidRDefault="00AA3B3D" w:rsidP="007E71EC">
      <w:pPr>
        <w:widowControl w:val="0"/>
      </w:pPr>
      <w:r w:rsidRPr="004967E1">
        <w:t>Callista Roy</w:t>
      </w:r>
    </w:p>
    <w:p w:rsidR="00AA3B3D" w:rsidRPr="004967E1" w:rsidRDefault="00AA3B3D" w:rsidP="007E71EC">
      <w:pPr>
        <w:widowControl w:val="0"/>
      </w:pPr>
      <w:r w:rsidRPr="004967E1">
        <w:t>Harrison Kent</w:t>
      </w:r>
    </w:p>
    <w:p w:rsidR="00AA3B3D" w:rsidRPr="004967E1" w:rsidRDefault="00AA3B3D" w:rsidP="007E71EC">
      <w:pPr>
        <w:widowControl w:val="0"/>
      </w:pPr>
      <w:r w:rsidRPr="004967E1">
        <w:t>Larry McLaughlin</w:t>
      </w:r>
    </w:p>
    <w:p w:rsidR="00AA3B3D" w:rsidRPr="004967E1" w:rsidRDefault="00AA3B3D" w:rsidP="007E71EC">
      <w:pPr>
        <w:widowControl w:val="0"/>
      </w:pPr>
      <w:r w:rsidRPr="004967E1">
        <w:t>Anita Tien</w:t>
      </w:r>
    </w:p>
    <w:p w:rsidR="004153BF" w:rsidRPr="004967E1" w:rsidRDefault="004153BF" w:rsidP="007E71EC">
      <w:pPr>
        <w:widowControl w:val="0"/>
      </w:pPr>
      <w:r w:rsidRPr="004967E1">
        <w:t>Christopher Kirby</w:t>
      </w:r>
    </w:p>
    <w:p w:rsidR="006E6DEC" w:rsidRPr="004967E1" w:rsidRDefault="006E6DEC" w:rsidP="00B824AC">
      <w:pPr>
        <w:widowControl w:val="0"/>
        <w:sectPr w:rsidR="006E6DEC" w:rsidRPr="004967E1">
          <w:type w:val="continuous"/>
          <w:pgSz w:w="12240" w:h="15840"/>
          <w:pgMar w:top="1440" w:right="1440" w:bottom="1440" w:left="1440" w:header="720" w:footer="720" w:gutter="0"/>
          <w:cols w:num="3" w:space="720" w:equalWidth="0">
            <w:col w:w="2760" w:space="720"/>
            <w:col w:w="2400" w:space="720"/>
            <w:col w:w="2760"/>
          </w:cols>
          <w:docGrid w:linePitch="360"/>
        </w:sectPr>
      </w:pPr>
    </w:p>
    <w:p w:rsidR="0074717C" w:rsidRPr="004967E1" w:rsidRDefault="0074717C"/>
    <w:p w:rsidR="0074717C" w:rsidRPr="004967E1" w:rsidRDefault="0074717C" w:rsidP="0074717C">
      <w:pPr>
        <w:pBdr>
          <w:top w:val="single" w:sz="4" w:space="1" w:color="auto"/>
        </w:pBdr>
      </w:pPr>
    </w:p>
    <w:p w:rsidR="00140FE4" w:rsidRPr="004967E1" w:rsidRDefault="0074717C" w:rsidP="00CF3E2A">
      <w:pPr>
        <w:numPr>
          <w:ilvl w:val="0"/>
          <w:numId w:val="1"/>
        </w:numPr>
      </w:pPr>
      <w:r w:rsidRPr="004967E1">
        <w:t xml:space="preserve">The </w:t>
      </w:r>
      <w:r w:rsidR="00756CAC" w:rsidRPr="004967E1">
        <w:t>summary for</w:t>
      </w:r>
      <w:r w:rsidRPr="004967E1">
        <w:t xml:space="preserve"> the meeting of</w:t>
      </w:r>
      <w:r w:rsidR="0061224A" w:rsidRPr="004967E1">
        <w:t xml:space="preserve"> </w:t>
      </w:r>
      <w:r w:rsidR="00AA3B3D" w:rsidRPr="004967E1">
        <w:t xml:space="preserve">October </w:t>
      </w:r>
      <w:r w:rsidR="00B70CBC" w:rsidRPr="004967E1">
        <w:t>2</w:t>
      </w:r>
      <w:r w:rsidR="00AA3B3D" w:rsidRPr="004967E1">
        <w:t>7</w:t>
      </w:r>
      <w:r w:rsidR="00484F59" w:rsidRPr="004967E1">
        <w:t>, 2011</w:t>
      </w:r>
      <w:r w:rsidRPr="004967E1">
        <w:t xml:space="preserve"> was approved</w:t>
      </w:r>
      <w:r w:rsidR="00DC6347" w:rsidRPr="004967E1">
        <w:t xml:space="preserve">.  </w:t>
      </w:r>
      <w:r w:rsidR="007E71EC" w:rsidRPr="004967E1">
        <w:t>The summary</w:t>
      </w:r>
      <w:r w:rsidR="00FE4085" w:rsidRPr="004967E1">
        <w:t xml:space="preserve"> </w:t>
      </w:r>
      <w:r w:rsidRPr="004967E1">
        <w:t>will be sent to the President's Office.  All summaries are posted on the Provost's Office website; members are encouraged to share the summary with colleagues.</w:t>
      </w:r>
    </w:p>
    <w:p w:rsidR="006E6DEC" w:rsidRPr="004967E1" w:rsidRDefault="006E6DEC" w:rsidP="006E6DEC"/>
    <w:p w:rsidR="00C92F14" w:rsidRPr="004967E1" w:rsidRDefault="00AA3B3D" w:rsidP="004153BF">
      <w:pPr>
        <w:numPr>
          <w:ilvl w:val="0"/>
          <w:numId w:val="1"/>
        </w:numPr>
      </w:pPr>
      <w:r w:rsidRPr="004967E1">
        <w:t xml:space="preserve">The Conflict of Commitment and Conflict of Interest policies outlined in the Faculty Handbook were discussed by the Council.  </w:t>
      </w:r>
    </w:p>
    <w:p w:rsidR="00C92F14" w:rsidRPr="004967E1" w:rsidRDefault="00C92F14" w:rsidP="00C92F14">
      <w:pPr>
        <w:pStyle w:val="ListParagraph"/>
        <w:numPr>
          <w:ilvl w:val="0"/>
          <w:numId w:val="13"/>
        </w:numPr>
      </w:pPr>
      <w:r w:rsidRPr="004967E1">
        <w:t>Bert Garza reported</w:t>
      </w:r>
      <w:r w:rsidR="004153BF" w:rsidRPr="004967E1">
        <w:t xml:space="preserve"> that the goal of these policies is not to avoid all </w:t>
      </w:r>
      <w:r w:rsidR="00E34D0E" w:rsidRPr="004967E1">
        <w:t xml:space="preserve">potential </w:t>
      </w:r>
      <w:r w:rsidR="004153BF" w:rsidRPr="004967E1">
        <w:t xml:space="preserve">conflicts, but to ensure that University officers are aware of </w:t>
      </w:r>
      <w:r w:rsidR="00E34D0E" w:rsidRPr="004967E1">
        <w:t xml:space="preserve">potential </w:t>
      </w:r>
      <w:r w:rsidR="004153BF" w:rsidRPr="004967E1">
        <w:t>conflicts and to manage them appropriately and fairly.</w:t>
      </w:r>
      <w:r w:rsidRPr="004967E1">
        <w:t xml:space="preserve">  A member of the group noted that the policies help to raise awareness of potential conflicts of commitment and conflict of interest.</w:t>
      </w:r>
    </w:p>
    <w:p w:rsidR="00AA3B3D" w:rsidRPr="004967E1" w:rsidRDefault="00C92F14" w:rsidP="004153BF">
      <w:pPr>
        <w:pStyle w:val="ListParagraph"/>
        <w:numPr>
          <w:ilvl w:val="0"/>
          <w:numId w:val="13"/>
        </w:numPr>
      </w:pPr>
      <w:r w:rsidRPr="004967E1">
        <w:t xml:space="preserve">It was observed </w:t>
      </w:r>
      <w:r w:rsidR="004153BF" w:rsidRPr="004967E1">
        <w:t>that the absence of specific processes in the document has prompted some questions fr</w:t>
      </w:r>
      <w:r w:rsidR="008F4813" w:rsidRPr="004967E1">
        <w:t xml:space="preserve">om faculty about how </w:t>
      </w:r>
      <w:r w:rsidR="00E34D0E" w:rsidRPr="004967E1">
        <w:t xml:space="preserve">potential </w:t>
      </w:r>
      <w:r w:rsidR="008F4813" w:rsidRPr="004967E1">
        <w:t xml:space="preserve">conflicts are discussed and resolved among faculty, department chairs, and deans.  It has been left to the individual schools to determine </w:t>
      </w:r>
      <w:r w:rsidR="00E34D0E" w:rsidRPr="004967E1">
        <w:t xml:space="preserve">the process </w:t>
      </w:r>
      <w:r w:rsidR="008F4813" w:rsidRPr="004967E1">
        <w:t>for their faculty.</w:t>
      </w:r>
    </w:p>
    <w:p w:rsidR="008F4813" w:rsidRPr="004967E1" w:rsidRDefault="002D367C" w:rsidP="004153BF">
      <w:pPr>
        <w:pStyle w:val="ListParagraph"/>
        <w:numPr>
          <w:ilvl w:val="0"/>
          <w:numId w:val="13"/>
        </w:numPr>
      </w:pPr>
      <w:r w:rsidRPr="004967E1">
        <w:t xml:space="preserve">A question was raised about whether </w:t>
      </w:r>
      <w:r w:rsidR="00156500" w:rsidRPr="004967E1">
        <w:t xml:space="preserve">the policy’s stipulation that “External activities should be of such nature and conducted in such manner that they bring credit to the University” might </w:t>
      </w:r>
      <w:r w:rsidR="00E34D0E" w:rsidRPr="004967E1">
        <w:t xml:space="preserve">cause concern among faculty that this would </w:t>
      </w:r>
      <w:r w:rsidR="00156500" w:rsidRPr="004967E1">
        <w:t>be used to restrict faculty freedom of expression</w:t>
      </w:r>
      <w:r w:rsidR="00E34D0E" w:rsidRPr="004967E1">
        <w:t>, especially because it is not clear who would decide what activity was and was not acceptable</w:t>
      </w:r>
      <w:r w:rsidR="00156500" w:rsidRPr="004967E1">
        <w:t xml:space="preserve">. </w:t>
      </w:r>
      <w:r w:rsidR="00E34D0E" w:rsidRPr="004967E1">
        <w:t xml:space="preserve"> </w:t>
      </w:r>
      <w:r w:rsidR="00156500" w:rsidRPr="004967E1">
        <w:t>Council members are invited to suggest more appropriate language.</w:t>
      </w:r>
    </w:p>
    <w:p w:rsidR="002D367C" w:rsidRPr="004967E1" w:rsidRDefault="00833FC7" w:rsidP="004153BF">
      <w:pPr>
        <w:pStyle w:val="ListParagraph"/>
        <w:numPr>
          <w:ilvl w:val="0"/>
          <w:numId w:val="13"/>
        </w:numPr>
      </w:pPr>
      <w:r w:rsidRPr="004967E1">
        <w:t xml:space="preserve">It was </w:t>
      </w:r>
      <w:r w:rsidR="00BA22A7" w:rsidRPr="004967E1">
        <w:t>confirmed</w:t>
      </w:r>
      <w:r w:rsidRPr="004967E1">
        <w:t xml:space="preserve"> that faculty intending to teach a course (but not a single seminar</w:t>
      </w:r>
      <w:r w:rsidR="00E34D0E" w:rsidRPr="004967E1">
        <w:t xml:space="preserve"> session</w:t>
      </w:r>
      <w:r w:rsidRPr="004967E1">
        <w:t>) at another institution must have prior approval from the University, regardless of whether the course is to take place during the academic year or the summer.</w:t>
      </w:r>
      <w:r w:rsidR="00BA22A7" w:rsidRPr="004967E1">
        <w:t xml:space="preserve">  </w:t>
      </w:r>
    </w:p>
    <w:p w:rsidR="00833FC7" w:rsidRPr="004967E1" w:rsidRDefault="00C92F14" w:rsidP="004153BF">
      <w:pPr>
        <w:pStyle w:val="ListParagraph"/>
        <w:numPr>
          <w:ilvl w:val="0"/>
          <w:numId w:val="13"/>
        </w:numPr>
      </w:pPr>
      <w:r w:rsidRPr="004967E1">
        <w:t>A faculty member with q</w:t>
      </w:r>
      <w:r w:rsidR="00BA22A7" w:rsidRPr="004967E1">
        <w:t>uestions about a possible conflict</w:t>
      </w:r>
      <w:r w:rsidRPr="004967E1">
        <w:t xml:space="preserve"> should first approach the </w:t>
      </w:r>
      <w:r w:rsidR="00BA22A7" w:rsidRPr="004967E1">
        <w:t>department chair and/or the Dean's Office.</w:t>
      </w:r>
    </w:p>
    <w:p w:rsidR="00BA22A7" w:rsidRPr="004967E1" w:rsidRDefault="005D4C75" w:rsidP="004153BF">
      <w:pPr>
        <w:pStyle w:val="ListParagraph"/>
        <w:numPr>
          <w:ilvl w:val="0"/>
          <w:numId w:val="13"/>
        </w:numPr>
      </w:pPr>
      <w:r w:rsidRPr="004967E1">
        <w:t xml:space="preserve">Faculty may not use Boston College resources (such as email or stationery) in support of a cause; that would constitute a conflict.  </w:t>
      </w:r>
      <w:r w:rsidR="002E30CF" w:rsidRPr="004967E1">
        <w:t xml:space="preserve">A question was raised about when it is appropriate for faculty to be identified by their professional titles when </w:t>
      </w:r>
      <w:r w:rsidR="001B530A" w:rsidRPr="004967E1">
        <w:t xml:space="preserve">publicly </w:t>
      </w:r>
      <w:r w:rsidR="002E30CF" w:rsidRPr="004967E1">
        <w:t>advocating for causes (e.g., in editorials).</w:t>
      </w:r>
      <w:r w:rsidR="001B530A" w:rsidRPr="004967E1">
        <w:t xml:space="preserve">  Generally, if the faculty member has specialized knowledge in the </w:t>
      </w:r>
      <w:r w:rsidR="00A70E5E" w:rsidRPr="004967E1">
        <w:t>area of advocacy, using the professional title is considered appropriate.</w:t>
      </w:r>
    </w:p>
    <w:p w:rsidR="004153BF" w:rsidRPr="004967E1" w:rsidRDefault="004153BF" w:rsidP="004153BF"/>
    <w:p w:rsidR="00A70E5E" w:rsidRPr="004967E1" w:rsidRDefault="00A70E5E" w:rsidP="00A70E5E">
      <w:pPr>
        <w:ind w:left="360"/>
        <w:rPr>
          <w:u w:val="single"/>
        </w:rPr>
      </w:pPr>
      <w:r w:rsidRPr="004967E1">
        <w:rPr>
          <w:u w:val="single"/>
        </w:rPr>
        <w:t>Next steps:</w:t>
      </w:r>
    </w:p>
    <w:p w:rsidR="00A70E5E" w:rsidRPr="004967E1" w:rsidRDefault="00A70E5E" w:rsidP="00A70E5E">
      <w:pPr>
        <w:pStyle w:val="ListParagraph"/>
        <w:numPr>
          <w:ilvl w:val="0"/>
          <w:numId w:val="19"/>
        </w:numPr>
      </w:pPr>
      <w:r w:rsidRPr="004967E1">
        <w:lastRenderedPageBreak/>
        <w:t xml:space="preserve">Members of the Council </w:t>
      </w:r>
      <w:r w:rsidR="00E34D0E" w:rsidRPr="004967E1">
        <w:t xml:space="preserve">are invited to </w:t>
      </w:r>
      <w:r w:rsidRPr="004967E1">
        <w:t>provide suggest</w:t>
      </w:r>
      <w:r w:rsidR="007912E2" w:rsidRPr="004967E1">
        <w:t xml:space="preserve">ed language to clarify the policies.  </w:t>
      </w:r>
      <w:r w:rsidRPr="004967E1">
        <w:t xml:space="preserve"> </w:t>
      </w:r>
    </w:p>
    <w:p w:rsidR="00A70E5E" w:rsidRPr="004967E1" w:rsidRDefault="00A70E5E" w:rsidP="00A70E5E">
      <w:pPr>
        <w:pStyle w:val="ListParagraph"/>
        <w:numPr>
          <w:ilvl w:val="0"/>
          <w:numId w:val="19"/>
        </w:numPr>
      </w:pPr>
      <w:r w:rsidRPr="004967E1">
        <w:t xml:space="preserve">Members are asked to </w:t>
      </w:r>
      <w:r w:rsidR="00C92F14" w:rsidRPr="004967E1">
        <w:t>engage</w:t>
      </w:r>
      <w:r w:rsidRPr="004967E1">
        <w:t xml:space="preserve"> colleagues in conversation </w:t>
      </w:r>
      <w:r w:rsidR="00C86FD2" w:rsidRPr="004967E1">
        <w:t>about</w:t>
      </w:r>
      <w:r w:rsidRPr="004967E1">
        <w:t xml:space="preserve"> the policies.</w:t>
      </w:r>
    </w:p>
    <w:p w:rsidR="00A70E5E" w:rsidRPr="004967E1" w:rsidRDefault="00A70E5E" w:rsidP="004153BF"/>
    <w:p w:rsidR="00AA3B3D" w:rsidRPr="004967E1" w:rsidRDefault="00A70E5E" w:rsidP="007912E2">
      <w:pPr>
        <w:numPr>
          <w:ilvl w:val="0"/>
          <w:numId w:val="1"/>
        </w:numPr>
      </w:pPr>
      <w:r w:rsidRPr="004967E1">
        <w:t xml:space="preserve">Pat DeLeeuw </w:t>
      </w:r>
      <w:r w:rsidR="00C92F14" w:rsidRPr="004967E1">
        <w:t>observed</w:t>
      </w:r>
      <w:r w:rsidRPr="004967E1">
        <w:t xml:space="preserve"> that Faculty Annual Reports are to be completed this month.  </w:t>
      </w:r>
      <w:r w:rsidR="007912E2" w:rsidRPr="004967E1">
        <w:t xml:space="preserve">It was noted that the University Libraries and Provost's Office are working together to enhance ease of use for faculty entering information about publications. </w:t>
      </w:r>
    </w:p>
    <w:p w:rsidR="007912E2" w:rsidRPr="004967E1" w:rsidRDefault="007912E2" w:rsidP="007912E2">
      <w:pPr>
        <w:pStyle w:val="ListParagraph"/>
        <w:numPr>
          <w:ilvl w:val="0"/>
          <w:numId w:val="13"/>
        </w:numPr>
      </w:pPr>
      <w:r w:rsidRPr="004967E1">
        <w:t xml:space="preserve">It was reported that faculty have noted improvements in the reporting instrument over the </w:t>
      </w:r>
    </w:p>
    <w:p w:rsidR="000B1D93" w:rsidRPr="004967E1" w:rsidRDefault="007912E2" w:rsidP="000B1D93">
      <w:pPr>
        <w:pStyle w:val="ListParagraph"/>
      </w:pPr>
      <w:r w:rsidRPr="004967E1">
        <w:t>past year.</w:t>
      </w:r>
    </w:p>
    <w:p w:rsidR="00AA3B3D" w:rsidRPr="004967E1" w:rsidRDefault="008C2D74" w:rsidP="000B1D93">
      <w:pPr>
        <w:pStyle w:val="ListParagraph"/>
        <w:numPr>
          <w:ilvl w:val="0"/>
          <w:numId w:val="13"/>
        </w:numPr>
      </w:pPr>
      <w:r w:rsidRPr="004967E1">
        <w:t xml:space="preserve">It was observed that the instrument has built-in reporting capability, and that faculty (particularly department chairs) would be interested in generating their own reports.  </w:t>
      </w:r>
    </w:p>
    <w:p w:rsidR="007912E2" w:rsidRPr="004967E1" w:rsidRDefault="007912E2" w:rsidP="007912E2"/>
    <w:p w:rsidR="00C92F14" w:rsidRPr="004967E1" w:rsidRDefault="000B1D93" w:rsidP="006E6DEC">
      <w:pPr>
        <w:numPr>
          <w:ilvl w:val="0"/>
          <w:numId w:val="1"/>
        </w:numPr>
      </w:pPr>
      <w:r w:rsidRPr="004967E1">
        <w:t xml:space="preserve">Don Hafner </w:t>
      </w:r>
      <w:r w:rsidR="00C92F14" w:rsidRPr="004967E1">
        <w:t>stated</w:t>
      </w:r>
      <w:r w:rsidRPr="004967E1">
        <w:t xml:space="preserve"> that Boston College--unlike many other institutions--does not have a focused program for communication with parents.  The Provost's Office has been collaborating with Institutional Research to host conversations with current BC parents about what they would most like to know from the University, and at what </w:t>
      </w:r>
      <w:r w:rsidR="00E34D0E" w:rsidRPr="004967E1">
        <w:t>points during the academic careers of their sons and daughters</w:t>
      </w:r>
      <w:r w:rsidRPr="004967E1">
        <w:t xml:space="preserve">.  </w:t>
      </w:r>
    </w:p>
    <w:p w:rsidR="00F121FE" w:rsidRPr="004967E1" w:rsidRDefault="00C92F14" w:rsidP="00C92F14">
      <w:pPr>
        <w:numPr>
          <w:ilvl w:val="0"/>
          <w:numId w:val="20"/>
        </w:numPr>
      </w:pPr>
      <w:r w:rsidRPr="004967E1">
        <w:t xml:space="preserve">Initial feedback has indicated that </w:t>
      </w:r>
      <w:r w:rsidR="000B1D93" w:rsidRPr="004967E1">
        <w:t>parents would rather have timely communicati</w:t>
      </w:r>
      <w:r w:rsidR="00F121FE" w:rsidRPr="004967E1">
        <w:t>on from the University that aid</w:t>
      </w:r>
      <w:r w:rsidR="00E34D0E" w:rsidRPr="004967E1">
        <w:t>s</w:t>
      </w:r>
      <w:r w:rsidR="00F121FE" w:rsidRPr="004967E1">
        <w:t xml:space="preserve"> in understanding and preparing for the academic decisions their </w:t>
      </w:r>
      <w:r w:rsidR="00E34D0E" w:rsidRPr="004967E1">
        <w:t xml:space="preserve">sons and daughters </w:t>
      </w:r>
      <w:r w:rsidR="00F121FE" w:rsidRPr="004967E1">
        <w:t xml:space="preserve">will be facing.  </w:t>
      </w:r>
    </w:p>
    <w:p w:rsidR="007912E2" w:rsidRPr="004967E1" w:rsidRDefault="0018396F" w:rsidP="00240BAA">
      <w:pPr>
        <w:pStyle w:val="ListParagraph"/>
        <w:numPr>
          <w:ilvl w:val="0"/>
          <w:numId w:val="13"/>
        </w:numPr>
      </w:pPr>
      <w:r w:rsidRPr="004967E1">
        <w:t>It was proposed that parents might be contacted at the beginning of each year from the University.</w:t>
      </w:r>
    </w:p>
    <w:p w:rsidR="0018396F" w:rsidRPr="004967E1" w:rsidRDefault="00C92F14" w:rsidP="00240BAA">
      <w:pPr>
        <w:pStyle w:val="ListParagraph"/>
        <w:numPr>
          <w:ilvl w:val="0"/>
          <w:numId w:val="13"/>
        </w:numPr>
      </w:pPr>
      <w:r w:rsidRPr="004967E1">
        <w:t xml:space="preserve">Communications timed to acceptance, matriculation, Summer Orientation, the opening of the academic year, course registration, and major declaration were proposed.  </w:t>
      </w:r>
      <w:r w:rsidR="0018396F" w:rsidRPr="004967E1">
        <w:t xml:space="preserve">It was suggested </w:t>
      </w:r>
      <w:r w:rsidR="00C86FD2" w:rsidRPr="004967E1">
        <w:t>that the</w:t>
      </w:r>
      <w:r w:rsidR="0018396F" w:rsidRPr="004967E1">
        <w:t xml:space="preserve"> number of proposed communications </w:t>
      </w:r>
      <w:r w:rsidR="00E34D0E" w:rsidRPr="004967E1">
        <w:t xml:space="preserve">might be too </w:t>
      </w:r>
      <w:r w:rsidR="0018396F" w:rsidRPr="004967E1">
        <w:t>high, and that parents should be alerted to the frequency of communication.</w:t>
      </w:r>
    </w:p>
    <w:p w:rsidR="00E34D0E" w:rsidRPr="004967E1" w:rsidRDefault="00C86FD2" w:rsidP="00E34D0E">
      <w:pPr>
        <w:pStyle w:val="ListParagraph"/>
        <w:numPr>
          <w:ilvl w:val="0"/>
          <w:numId w:val="13"/>
        </w:numPr>
      </w:pPr>
      <w:r w:rsidRPr="004967E1">
        <w:t xml:space="preserve">Several members </w:t>
      </w:r>
      <w:r w:rsidR="0018396F" w:rsidRPr="004967E1">
        <w:t>of the Council noted the tension between appropriately informing parents and inadvertently encouraging the involvement of "helicopter parents."</w:t>
      </w:r>
      <w:r w:rsidR="00E34D0E" w:rsidRPr="004967E1">
        <w:t xml:space="preserve">  It was noted that students need their parents to be effective mentors</w:t>
      </w:r>
      <w:r w:rsidR="00253E49" w:rsidRPr="004967E1">
        <w:t>,</w:t>
      </w:r>
      <w:r w:rsidR="00E34D0E" w:rsidRPr="004967E1">
        <w:t xml:space="preserve"> and </w:t>
      </w:r>
      <w:r w:rsidR="00253E49" w:rsidRPr="004967E1">
        <w:t>that students also might be concerned if their parents became</w:t>
      </w:r>
      <w:r w:rsidR="00E34D0E" w:rsidRPr="004967E1">
        <w:t xml:space="preserve"> too intrusive.</w:t>
      </w:r>
    </w:p>
    <w:p w:rsidR="0018396F" w:rsidRPr="004967E1" w:rsidRDefault="0018396F" w:rsidP="008C2D74">
      <w:pPr>
        <w:ind w:left="360"/>
      </w:pPr>
    </w:p>
    <w:p w:rsidR="000B1D93" w:rsidRPr="004967E1" w:rsidRDefault="008C2D74" w:rsidP="006E6DEC">
      <w:pPr>
        <w:numPr>
          <w:ilvl w:val="0"/>
          <w:numId w:val="1"/>
        </w:numPr>
      </w:pPr>
      <w:r w:rsidRPr="004967E1">
        <w:t>Provost's Report</w:t>
      </w:r>
    </w:p>
    <w:p w:rsidR="00EA7566" w:rsidRPr="004967E1" w:rsidRDefault="00EA7566" w:rsidP="00CF3E2A">
      <w:pPr>
        <w:pStyle w:val="ListParagraph"/>
        <w:numPr>
          <w:ilvl w:val="0"/>
          <w:numId w:val="2"/>
        </w:numPr>
      </w:pPr>
      <w:r w:rsidRPr="004967E1">
        <w:t>At its next meeting, the Provost's Advisory Council will be joined by Professor Mary Crane, the Director of the Institute for the Liberal Arts, which is organizing University-wide conversations about the Core over this year and next.</w:t>
      </w:r>
    </w:p>
    <w:p w:rsidR="00EA7566" w:rsidRPr="004967E1" w:rsidRDefault="00EA7566" w:rsidP="00CF3E2A">
      <w:pPr>
        <w:pStyle w:val="ListParagraph"/>
        <w:numPr>
          <w:ilvl w:val="0"/>
          <w:numId w:val="2"/>
        </w:numPr>
      </w:pPr>
      <w:r w:rsidRPr="004967E1">
        <w:t>The Provost publicly thanked Gilda Morelli, who is concluding her term as Vice Provost for Graduate Education, and whose tenure has been marked by improved communication with and on behalf of graduate students at the University.</w:t>
      </w:r>
    </w:p>
    <w:p w:rsidR="00EA7566" w:rsidRPr="004967E1" w:rsidRDefault="00EA7566" w:rsidP="00EA7566"/>
    <w:p w:rsidR="00140FE4" w:rsidRPr="004967E1" w:rsidRDefault="00140FE4" w:rsidP="00EA7566"/>
    <w:sectPr w:rsidR="00140FE4" w:rsidRPr="004967E1" w:rsidSect="0074717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F66" w:rsidRDefault="00884F66">
      <w:r>
        <w:separator/>
      </w:r>
    </w:p>
  </w:endnote>
  <w:endnote w:type="continuationSeparator" w:id="0">
    <w:p w:rsidR="00884F66" w:rsidRDefault="0088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0E" w:rsidRDefault="00E213CA" w:rsidP="0074717C">
    <w:pPr>
      <w:pStyle w:val="Footer"/>
      <w:jc w:val="center"/>
    </w:pPr>
    <w:r>
      <w:rPr>
        <w:rStyle w:val="PageNumber"/>
      </w:rPr>
      <w:fldChar w:fldCharType="begin"/>
    </w:r>
    <w:r w:rsidR="00E34D0E">
      <w:rPr>
        <w:rStyle w:val="PageNumber"/>
      </w:rPr>
      <w:instrText xml:space="preserve"> PAGE </w:instrText>
    </w:r>
    <w:r>
      <w:rPr>
        <w:rStyle w:val="PageNumber"/>
      </w:rPr>
      <w:fldChar w:fldCharType="separate"/>
    </w:r>
    <w:r w:rsidR="008301F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F66" w:rsidRDefault="00884F66">
      <w:r>
        <w:separator/>
      </w:r>
    </w:p>
  </w:footnote>
  <w:footnote w:type="continuationSeparator" w:id="0">
    <w:p w:rsidR="00884F66" w:rsidRDefault="00884F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B2"/>
    <w:multiLevelType w:val="hybridMultilevel"/>
    <w:tmpl w:val="FB74469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D6473"/>
    <w:multiLevelType w:val="hybridMultilevel"/>
    <w:tmpl w:val="D51C2DB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8032E"/>
    <w:multiLevelType w:val="hybridMultilevel"/>
    <w:tmpl w:val="3C6C6CB4"/>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72207"/>
    <w:multiLevelType w:val="hybridMultilevel"/>
    <w:tmpl w:val="59B8517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0731E"/>
    <w:multiLevelType w:val="hybridMultilevel"/>
    <w:tmpl w:val="DCD0BE4A"/>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E4DE9"/>
    <w:multiLevelType w:val="hybridMultilevel"/>
    <w:tmpl w:val="51BAC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C8760E"/>
    <w:multiLevelType w:val="hybridMultilevel"/>
    <w:tmpl w:val="D44AC1FA"/>
    <w:lvl w:ilvl="0" w:tplc="1F34870C">
      <w:start w:val="1"/>
      <w:numFmt w:val="decimal"/>
      <w:lvlText w:val="%1."/>
      <w:lvlJc w:val="left"/>
      <w:pPr>
        <w:ind w:left="1440" w:hanging="360"/>
      </w:pPr>
      <w:rPr>
        <w:rFonts w:ascii="Times New Roman" w:hAnsi="Times New Roman" w:hint="default"/>
        <w:b w:val="0"/>
        <w:color w:val="00000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4B2D02"/>
    <w:multiLevelType w:val="hybridMultilevel"/>
    <w:tmpl w:val="BAF28A1E"/>
    <w:lvl w:ilvl="0" w:tplc="81D0AD64">
      <w:start w:val="1"/>
      <w:numFmt w:val="bullet"/>
      <w:lvlText w:val=""/>
      <w:lvlJc w:val="left"/>
      <w:pPr>
        <w:tabs>
          <w:tab w:val="num" w:pos="720"/>
        </w:tabs>
        <w:ind w:left="720" w:hanging="360"/>
      </w:pPr>
      <w:rPr>
        <w:rFonts w:ascii="Symbol" w:hAnsi="Symbol" w:cs="Times New Roman" w:hint="default"/>
        <w:strike w:val="0"/>
        <w:dstrike w:val="0"/>
        <w:color w:val="000000" w:themeColor="text1"/>
        <w:sz w:val="18"/>
      </w:rPr>
    </w:lvl>
    <w:lvl w:ilvl="1" w:tplc="7C50764E">
      <w:start w:val="1"/>
      <w:numFmt w:val="bullet"/>
      <w:lvlText w:val=""/>
      <w:lvlJc w:val="left"/>
      <w:pPr>
        <w:tabs>
          <w:tab w:val="num" w:pos="720"/>
        </w:tabs>
        <w:ind w:left="720" w:hanging="360"/>
      </w:pPr>
      <w:rPr>
        <w:rFonts w:ascii="Symbol" w:hAnsi="Symbol" w:hint="default"/>
        <w:sz w:val="20"/>
        <w:szCs w:val="20"/>
      </w:rPr>
    </w:lvl>
    <w:lvl w:ilvl="2" w:tplc="E13C7BA4">
      <w:start w:val="1"/>
      <w:numFmt w:val="bullet"/>
      <w:lvlText w:val=""/>
      <w:lvlJc w:val="left"/>
      <w:pPr>
        <w:tabs>
          <w:tab w:val="num" w:pos="2160"/>
        </w:tabs>
        <w:ind w:left="2160" w:hanging="180"/>
      </w:pPr>
      <w:rPr>
        <w:rFonts w:ascii="Symbol" w:hAnsi="Symbol" w:hint="default"/>
        <w:sz w:val="18"/>
      </w:rPr>
    </w:lvl>
    <w:lvl w:ilvl="3" w:tplc="F4E6A38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2763D7"/>
    <w:multiLevelType w:val="hybridMultilevel"/>
    <w:tmpl w:val="021889E8"/>
    <w:lvl w:ilvl="0" w:tplc="E13C7BA4">
      <w:start w:val="1"/>
      <w:numFmt w:val="bullet"/>
      <w:lvlText w:val=""/>
      <w:lvlJc w:val="left"/>
      <w:pPr>
        <w:ind w:left="720" w:hanging="360"/>
      </w:pPr>
      <w:rPr>
        <w:rFonts w:ascii="Symbol" w:hAnsi="Symbol" w:hint="default"/>
        <w:sz w:val="18"/>
      </w:rPr>
    </w:lvl>
    <w:lvl w:ilvl="1" w:tplc="54801928">
      <w:start w:val="1"/>
      <w:numFmt w:val="lowerLetter"/>
      <w:lvlText w:val="%2."/>
      <w:lvlJc w:val="left"/>
      <w:pPr>
        <w:ind w:left="1440" w:hanging="360"/>
      </w:pPr>
      <w:rPr>
        <w:rFonts w:ascii="Times New Roman" w:hAnsi="Times New Roman" w:hint="default"/>
        <w:strike w:val="0"/>
        <w:dstrike w:val="0"/>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102F52"/>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1D7966"/>
    <w:multiLevelType w:val="hybridMultilevel"/>
    <w:tmpl w:val="3F143164"/>
    <w:lvl w:ilvl="0" w:tplc="1EBA38BC">
      <w:start w:val="1"/>
      <w:numFmt w:val="decimal"/>
      <w:lvlText w:val="%1."/>
      <w:lvlJc w:val="left"/>
      <w:pPr>
        <w:tabs>
          <w:tab w:val="num" w:pos="360"/>
        </w:tabs>
        <w:ind w:left="360" w:hanging="360"/>
      </w:pPr>
      <w:rPr>
        <w:rFonts w:ascii="Times New Roman" w:hAnsi="Times New Roman" w:hint="default"/>
        <w:strike w:val="0"/>
        <w:dstrike w:val="0"/>
        <w:color w:val="000000" w:themeColor="text1"/>
        <w:sz w:val="24"/>
      </w:rPr>
    </w:lvl>
    <w:lvl w:ilvl="1" w:tplc="7C50764E">
      <w:start w:val="1"/>
      <w:numFmt w:val="bullet"/>
      <w:lvlText w:val=""/>
      <w:lvlJc w:val="left"/>
      <w:pPr>
        <w:tabs>
          <w:tab w:val="num" w:pos="360"/>
        </w:tabs>
        <w:ind w:left="360" w:hanging="360"/>
      </w:pPr>
      <w:rPr>
        <w:rFonts w:ascii="Symbol" w:hAnsi="Symbol" w:hint="default"/>
        <w:sz w:val="20"/>
        <w:szCs w:val="20"/>
      </w:rPr>
    </w:lvl>
    <w:lvl w:ilvl="2" w:tplc="E13C7BA4">
      <w:start w:val="1"/>
      <w:numFmt w:val="bullet"/>
      <w:lvlText w:val=""/>
      <w:lvlJc w:val="left"/>
      <w:pPr>
        <w:tabs>
          <w:tab w:val="num" w:pos="1800"/>
        </w:tabs>
        <w:ind w:left="1800" w:hanging="180"/>
      </w:pPr>
      <w:rPr>
        <w:rFonts w:ascii="Symbol" w:hAnsi="Symbol" w:hint="default"/>
        <w:sz w:val="18"/>
      </w:rPr>
    </w:lvl>
    <w:lvl w:ilvl="3" w:tplc="F4E6A38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2A84245"/>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DC59C1"/>
    <w:multiLevelType w:val="hybridMultilevel"/>
    <w:tmpl w:val="0C0C9A6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A9D7371"/>
    <w:multiLevelType w:val="hybridMultilevel"/>
    <w:tmpl w:val="0282A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F32E3E"/>
    <w:multiLevelType w:val="hybridMultilevel"/>
    <w:tmpl w:val="1344587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E13A48"/>
    <w:multiLevelType w:val="hybridMultilevel"/>
    <w:tmpl w:val="1B82CB6C"/>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F64C9E"/>
    <w:multiLevelType w:val="hybridMultilevel"/>
    <w:tmpl w:val="38BAA9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8EF358F"/>
    <w:multiLevelType w:val="hybridMultilevel"/>
    <w:tmpl w:val="DE1202AA"/>
    <w:lvl w:ilvl="0" w:tplc="E13C7BA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F2088"/>
    <w:multiLevelType w:val="hybridMultilevel"/>
    <w:tmpl w:val="82E628CE"/>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4A3D54"/>
    <w:multiLevelType w:val="hybridMultilevel"/>
    <w:tmpl w:val="FFBC78B0"/>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17"/>
  </w:num>
  <w:num w:numId="4">
    <w:abstractNumId w:val="8"/>
  </w:num>
  <w:num w:numId="5">
    <w:abstractNumId w:val="19"/>
  </w:num>
  <w:num w:numId="6">
    <w:abstractNumId w:val="2"/>
  </w:num>
  <w:num w:numId="7">
    <w:abstractNumId w:val="14"/>
  </w:num>
  <w:num w:numId="8">
    <w:abstractNumId w:val="4"/>
  </w:num>
  <w:num w:numId="9">
    <w:abstractNumId w:val="1"/>
  </w:num>
  <w:num w:numId="10">
    <w:abstractNumId w:val="12"/>
  </w:num>
  <w:num w:numId="11">
    <w:abstractNumId w:val="11"/>
  </w:num>
  <w:num w:numId="12">
    <w:abstractNumId w:val="9"/>
  </w:num>
  <w:num w:numId="13">
    <w:abstractNumId w:val="0"/>
  </w:num>
  <w:num w:numId="14">
    <w:abstractNumId w:val="5"/>
  </w:num>
  <w:num w:numId="15">
    <w:abstractNumId w:val="16"/>
  </w:num>
  <w:num w:numId="16">
    <w:abstractNumId w:val="18"/>
  </w:num>
  <w:num w:numId="17">
    <w:abstractNumId w:val="6"/>
  </w:num>
  <w:num w:numId="18">
    <w:abstractNumId w:val="13"/>
  </w:num>
  <w:num w:numId="19">
    <w:abstractNumId w:val="15"/>
  </w:num>
  <w:num w:numId="2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AEC"/>
    <w:rsid w:val="00000273"/>
    <w:rsid w:val="00012A4B"/>
    <w:rsid w:val="000210C5"/>
    <w:rsid w:val="00027D42"/>
    <w:rsid w:val="00035DDC"/>
    <w:rsid w:val="00043449"/>
    <w:rsid w:val="00044911"/>
    <w:rsid w:val="0005589D"/>
    <w:rsid w:val="00055F8E"/>
    <w:rsid w:val="000639E9"/>
    <w:rsid w:val="0006592E"/>
    <w:rsid w:val="000727D6"/>
    <w:rsid w:val="00076CFC"/>
    <w:rsid w:val="00095BB3"/>
    <w:rsid w:val="000A0EE4"/>
    <w:rsid w:val="000A280D"/>
    <w:rsid w:val="000A4576"/>
    <w:rsid w:val="000B0677"/>
    <w:rsid w:val="000B1D93"/>
    <w:rsid w:val="000D2A95"/>
    <w:rsid w:val="000D2D85"/>
    <w:rsid w:val="000E163C"/>
    <w:rsid w:val="000F63A6"/>
    <w:rsid w:val="001004C0"/>
    <w:rsid w:val="0011365A"/>
    <w:rsid w:val="00115BCC"/>
    <w:rsid w:val="001163EF"/>
    <w:rsid w:val="0011799F"/>
    <w:rsid w:val="0012449D"/>
    <w:rsid w:val="00131271"/>
    <w:rsid w:val="00131D94"/>
    <w:rsid w:val="00135060"/>
    <w:rsid w:val="00137342"/>
    <w:rsid w:val="00140FE4"/>
    <w:rsid w:val="0015545F"/>
    <w:rsid w:val="0015606F"/>
    <w:rsid w:val="00156500"/>
    <w:rsid w:val="00157BE2"/>
    <w:rsid w:val="001625CD"/>
    <w:rsid w:val="001634AD"/>
    <w:rsid w:val="001643FB"/>
    <w:rsid w:val="0017629F"/>
    <w:rsid w:val="0018396F"/>
    <w:rsid w:val="001860A3"/>
    <w:rsid w:val="001949D2"/>
    <w:rsid w:val="001965C7"/>
    <w:rsid w:val="001A138E"/>
    <w:rsid w:val="001B1B8F"/>
    <w:rsid w:val="001B530A"/>
    <w:rsid w:val="001B5A40"/>
    <w:rsid w:val="001C274F"/>
    <w:rsid w:val="001C57D1"/>
    <w:rsid w:val="001D5748"/>
    <w:rsid w:val="001D60BE"/>
    <w:rsid w:val="001D7D70"/>
    <w:rsid w:val="00204965"/>
    <w:rsid w:val="00220DDA"/>
    <w:rsid w:val="00223A30"/>
    <w:rsid w:val="0022675D"/>
    <w:rsid w:val="00240BAA"/>
    <w:rsid w:val="00245970"/>
    <w:rsid w:val="002477F9"/>
    <w:rsid w:val="00253E49"/>
    <w:rsid w:val="002571B8"/>
    <w:rsid w:val="00263CBA"/>
    <w:rsid w:val="00276306"/>
    <w:rsid w:val="00276E73"/>
    <w:rsid w:val="00285F23"/>
    <w:rsid w:val="0029120C"/>
    <w:rsid w:val="00293197"/>
    <w:rsid w:val="00293B07"/>
    <w:rsid w:val="0029702D"/>
    <w:rsid w:val="002B3CBE"/>
    <w:rsid w:val="002C00DE"/>
    <w:rsid w:val="002C4213"/>
    <w:rsid w:val="002C51DD"/>
    <w:rsid w:val="002D367C"/>
    <w:rsid w:val="002D51FB"/>
    <w:rsid w:val="002E30CF"/>
    <w:rsid w:val="002E31BC"/>
    <w:rsid w:val="002E33B8"/>
    <w:rsid w:val="0030086E"/>
    <w:rsid w:val="00303EBC"/>
    <w:rsid w:val="00310FDD"/>
    <w:rsid w:val="003156B6"/>
    <w:rsid w:val="00322505"/>
    <w:rsid w:val="003225BC"/>
    <w:rsid w:val="003302F6"/>
    <w:rsid w:val="00330F2A"/>
    <w:rsid w:val="00342B39"/>
    <w:rsid w:val="003433C8"/>
    <w:rsid w:val="003506A0"/>
    <w:rsid w:val="0035525C"/>
    <w:rsid w:val="0036085F"/>
    <w:rsid w:val="00361B61"/>
    <w:rsid w:val="00365729"/>
    <w:rsid w:val="00370B64"/>
    <w:rsid w:val="00376572"/>
    <w:rsid w:val="003770A9"/>
    <w:rsid w:val="00377C05"/>
    <w:rsid w:val="00382B67"/>
    <w:rsid w:val="003875B1"/>
    <w:rsid w:val="00391F8A"/>
    <w:rsid w:val="003921B5"/>
    <w:rsid w:val="003A042D"/>
    <w:rsid w:val="003A2D17"/>
    <w:rsid w:val="003A2E28"/>
    <w:rsid w:val="003B2618"/>
    <w:rsid w:val="003B433F"/>
    <w:rsid w:val="003B5442"/>
    <w:rsid w:val="003C11AC"/>
    <w:rsid w:val="003C21F6"/>
    <w:rsid w:val="003C3819"/>
    <w:rsid w:val="003D620F"/>
    <w:rsid w:val="003D6819"/>
    <w:rsid w:val="003E1257"/>
    <w:rsid w:val="003E1A7D"/>
    <w:rsid w:val="003E5DD9"/>
    <w:rsid w:val="003E5ED8"/>
    <w:rsid w:val="003F0311"/>
    <w:rsid w:val="004018D0"/>
    <w:rsid w:val="00401F16"/>
    <w:rsid w:val="00403642"/>
    <w:rsid w:val="00406516"/>
    <w:rsid w:val="00406B55"/>
    <w:rsid w:val="0041197E"/>
    <w:rsid w:val="004153BF"/>
    <w:rsid w:val="00417C99"/>
    <w:rsid w:val="00421C3E"/>
    <w:rsid w:val="004233C2"/>
    <w:rsid w:val="0042777C"/>
    <w:rsid w:val="0043688D"/>
    <w:rsid w:val="00443FB8"/>
    <w:rsid w:val="004459E1"/>
    <w:rsid w:val="0047063C"/>
    <w:rsid w:val="00472886"/>
    <w:rsid w:val="0047298E"/>
    <w:rsid w:val="00472B52"/>
    <w:rsid w:val="00481FD6"/>
    <w:rsid w:val="004831DE"/>
    <w:rsid w:val="00484F59"/>
    <w:rsid w:val="004870E6"/>
    <w:rsid w:val="00490F04"/>
    <w:rsid w:val="004967E1"/>
    <w:rsid w:val="004A10D0"/>
    <w:rsid w:val="004A3B2B"/>
    <w:rsid w:val="004A5FF9"/>
    <w:rsid w:val="004C4EF4"/>
    <w:rsid w:val="004C746E"/>
    <w:rsid w:val="004D4C00"/>
    <w:rsid w:val="004E3D18"/>
    <w:rsid w:val="004F3731"/>
    <w:rsid w:val="004F6D75"/>
    <w:rsid w:val="00503ED0"/>
    <w:rsid w:val="00510C82"/>
    <w:rsid w:val="00513DBD"/>
    <w:rsid w:val="00513E87"/>
    <w:rsid w:val="00527653"/>
    <w:rsid w:val="00536A4B"/>
    <w:rsid w:val="0053794F"/>
    <w:rsid w:val="0054060B"/>
    <w:rsid w:val="005418C5"/>
    <w:rsid w:val="0054795F"/>
    <w:rsid w:val="005536FA"/>
    <w:rsid w:val="00554768"/>
    <w:rsid w:val="00564535"/>
    <w:rsid w:val="00574094"/>
    <w:rsid w:val="00576F9E"/>
    <w:rsid w:val="005808ED"/>
    <w:rsid w:val="00581574"/>
    <w:rsid w:val="00584D9D"/>
    <w:rsid w:val="005902DB"/>
    <w:rsid w:val="00590C8A"/>
    <w:rsid w:val="005935E4"/>
    <w:rsid w:val="00596D96"/>
    <w:rsid w:val="005A609C"/>
    <w:rsid w:val="005B019B"/>
    <w:rsid w:val="005C3D7E"/>
    <w:rsid w:val="005C5135"/>
    <w:rsid w:val="005D4C75"/>
    <w:rsid w:val="005D6BBC"/>
    <w:rsid w:val="005E27B6"/>
    <w:rsid w:val="005E4DC5"/>
    <w:rsid w:val="005F4BCE"/>
    <w:rsid w:val="005F634A"/>
    <w:rsid w:val="006113F4"/>
    <w:rsid w:val="00611695"/>
    <w:rsid w:val="0061224A"/>
    <w:rsid w:val="00612FAC"/>
    <w:rsid w:val="00613562"/>
    <w:rsid w:val="00613C23"/>
    <w:rsid w:val="00615CDB"/>
    <w:rsid w:val="00621BB1"/>
    <w:rsid w:val="00626546"/>
    <w:rsid w:val="006421CA"/>
    <w:rsid w:val="00653F27"/>
    <w:rsid w:val="00662017"/>
    <w:rsid w:val="00662AD7"/>
    <w:rsid w:val="00665540"/>
    <w:rsid w:val="00665C65"/>
    <w:rsid w:val="00671C72"/>
    <w:rsid w:val="006763A6"/>
    <w:rsid w:val="00685063"/>
    <w:rsid w:val="0068727D"/>
    <w:rsid w:val="00694587"/>
    <w:rsid w:val="006A451D"/>
    <w:rsid w:val="006A47EB"/>
    <w:rsid w:val="006A6B05"/>
    <w:rsid w:val="006B051F"/>
    <w:rsid w:val="006B183E"/>
    <w:rsid w:val="006B5CEA"/>
    <w:rsid w:val="006B6EB8"/>
    <w:rsid w:val="006D00E5"/>
    <w:rsid w:val="006D0DB2"/>
    <w:rsid w:val="006E046B"/>
    <w:rsid w:val="006E6DEC"/>
    <w:rsid w:val="006E72ED"/>
    <w:rsid w:val="006F15EF"/>
    <w:rsid w:val="006F3208"/>
    <w:rsid w:val="006F5AB6"/>
    <w:rsid w:val="006F7AFC"/>
    <w:rsid w:val="006F7FA7"/>
    <w:rsid w:val="007013F9"/>
    <w:rsid w:val="00701E9B"/>
    <w:rsid w:val="00706A6E"/>
    <w:rsid w:val="0071103C"/>
    <w:rsid w:val="00713C24"/>
    <w:rsid w:val="0071423C"/>
    <w:rsid w:val="00715ED4"/>
    <w:rsid w:val="007258AE"/>
    <w:rsid w:val="007263FE"/>
    <w:rsid w:val="007361AF"/>
    <w:rsid w:val="00740D74"/>
    <w:rsid w:val="007450C9"/>
    <w:rsid w:val="00746D77"/>
    <w:rsid w:val="0074717C"/>
    <w:rsid w:val="007540C4"/>
    <w:rsid w:val="00756CAC"/>
    <w:rsid w:val="007624B4"/>
    <w:rsid w:val="00763F0E"/>
    <w:rsid w:val="0076526C"/>
    <w:rsid w:val="00770253"/>
    <w:rsid w:val="007711AA"/>
    <w:rsid w:val="00780E1E"/>
    <w:rsid w:val="00783EBD"/>
    <w:rsid w:val="00785BBD"/>
    <w:rsid w:val="0078752B"/>
    <w:rsid w:val="007912E2"/>
    <w:rsid w:val="007913B6"/>
    <w:rsid w:val="007925D3"/>
    <w:rsid w:val="007C36C9"/>
    <w:rsid w:val="007C4AD6"/>
    <w:rsid w:val="007C6532"/>
    <w:rsid w:val="007D03EE"/>
    <w:rsid w:val="007E1EEA"/>
    <w:rsid w:val="007E71EC"/>
    <w:rsid w:val="007F0AD6"/>
    <w:rsid w:val="007F247D"/>
    <w:rsid w:val="007F61F6"/>
    <w:rsid w:val="0080084B"/>
    <w:rsid w:val="00800FAF"/>
    <w:rsid w:val="008037FB"/>
    <w:rsid w:val="00813AEC"/>
    <w:rsid w:val="008162DC"/>
    <w:rsid w:val="00820957"/>
    <w:rsid w:val="008218AC"/>
    <w:rsid w:val="008301F0"/>
    <w:rsid w:val="00833FC7"/>
    <w:rsid w:val="00840F1E"/>
    <w:rsid w:val="00851017"/>
    <w:rsid w:val="00851DAF"/>
    <w:rsid w:val="00851F6D"/>
    <w:rsid w:val="008523CE"/>
    <w:rsid w:val="00855059"/>
    <w:rsid w:val="00862906"/>
    <w:rsid w:val="00863A43"/>
    <w:rsid w:val="008731A6"/>
    <w:rsid w:val="00884F66"/>
    <w:rsid w:val="00890800"/>
    <w:rsid w:val="00893AF3"/>
    <w:rsid w:val="00893B41"/>
    <w:rsid w:val="008A4C41"/>
    <w:rsid w:val="008B0268"/>
    <w:rsid w:val="008B4551"/>
    <w:rsid w:val="008B59B6"/>
    <w:rsid w:val="008B5A11"/>
    <w:rsid w:val="008B6A3D"/>
    <w:rsid w:val="008C2D74"/>
    <w:rsid w:val="008D3DF7"/>
    <w:rsid w:val="008D7137"/>
    <w:rsid w:val="008E1E00"/>
    <w:rsid w:val="008E63CE"/>
    <w:rsid w:val="008F1AA5"/>
    <w:rsid w:val="008F4813"/>
    <w:rsid w:val="00900B5E"/>
    <w:rsid w:val="00907DE9"/>
    <w:rsid w:val="00916EC2"/>
    <w:rsid w:val="00922345"/>
    <w:rsid w:val="00927ABA"/>
    <w:rsid w:val="00927F15"/>
    <w:rsid w:val="009307BD"/>
    <w:rsid w:val="00931E0D"/>
    <w:rsid w:val="00941B12"/>
    <w:rsid w:val="009754F5"/>
    <w:rsid w:val="009B6E73"/>
    <w:rsid w:val="009C6D0C"/>
    <w:rsid w:val="009E5A0E"/>
    <w:rsid w:val="009F3993"/>
    <w:rsid w:val="009F414B"/>
    <w:rsid w:val="00A11266"/>
    <w:rsid w:val="00A23CD4"/>
    <w:rsid w:val="00A40AA4"/>
    <w:rsid w:val="00A411B0"/>
    <w:rsid w:val="00A46628"/>
    <w:rsid w:val="00A54095"/>
    <w:rsid w:val="00A546B4"/>
    <w:rsid w:val="00A62C05"/>
    <w:rsid w:val="00A63403"/>
    <w:rsid w:val="00A676DF"/>
    <w:rsid w:val="00A70E5E"/>
    <w:rsid w:val="00A744BD"/>
    <w:rsid w:val="00A76669"/>
    <w:rsid w:val="00A769B3"/>
    <w:rsid w:val="00A7702D"/>
    <w:rsid w:val="00A80D9D"/>
    <w:rsid w:val="00A857FE"/>
    <w:rsid w:val="00A9198E"/>
    <w:rsid w:val="00A974E7"/>
    <w:rsid w:val="00A976FE"/>
    <w:rsid w:val="00AA3B3D"/>
    <w:rsid w:val="00AA4C47"/>
    <w:rsid w:val="00AC1D10"/>
    <w:rsid w:val="00AC4BF1"/>
    <w:rsid w:val="00AC5C0D"/>
    <w:rsid w:val="00AC71BA"/>
    <w:rsid w:val="00AE5984"/>
    <w:rsid w:val="00B00E6C"/>
    <w:rsid w:val="00B02D59"/>
    <w:rsid w:val="00B031BD"/>
    <w:rsid w:val="00B0403C"/>
    <w:rsid w:val="00B12DBA"/>
    <w:rsid w:val="00B17599"/>
    <w:rsid w:val="00B17847"/>
    <w:rsid w:val="00B20B55"/>
    <w:rsid w:val="00B22464"/>
    <w:rsid w:val="00B23341"/>
    <w:rsid w:val="00B237BB"/>
    <w:rsid w:val="00B42D1F"/>
    <w:rsid w:val="00B52487"/>
    <w:rsid w:val="00B527D0"/>
    <w:rsid w:val="00B70CBC"/>
    <w:rsid w:val="00B80D28"/>
    <w:rsid w:val="00B823EA"/>
    <w:rsid w:val="00B824AC"/>
    <w:rsid w:val="00B8601D"/>
    <w:rsid w:val="00B9169A"/>
    <w:rsid w:val="00B96450"/>
    <w:rsid w:val="00B964F4"/>
    <w:rsid w:val="00B97CB7"/>
    <w:rsid w:val="00BA22A7"/>
    <w:rsid w:val="00BA7B1B"/>
    <w:rsid w:val="00BB0994"/>
    <w:rsid w:val="00BB289B"/>
    <w:rsid w:val="00BB3E16"/>
    <w:rsid w:val="00BC2C64"/>
    <w:rsid w:val="00BC6FD6"/>
    <w:rsid w:val="00BC76A9"/>
    <w:rsid w:val="00BC7A94"/>
    <w:rsid w:val="00BE1E54"/>
    <w:rsid w:val="00BE21A3"/>
    <w:rsid w:val="00BF2BF0"/>
    <w:rsid w:val="00BF6BCD"/>
    <w:rsid w:val="00C0550E"/>
    <w:rsid w:val="00C1189B"/>
    <w:rsid w:val="00C1289B"/>
    <w:rsid w:val="00C22D71"/>
    <w:rsid w:val="00C22FC0"/>
    <w:rsid w:val="00C3096B"/>
    <w:rsid w:val="00C44CEA"/>
    <w:rsid w:val="00C44EA6"/>
    <w:rsid w:val="00C46858"/>
    <w:rsid w:val="00C66784"/>
    <w:rsid w:val="00C7234A"/>
    <w:rsid w:val="00C8667D"/>
    <w:rsid w:val="00C86FD2"/>
    <w:rsid w:val="00C92F14"/>
    <w:rsid w:val="00CA71C1"/>
    <w:rsid w:val="00CB07EC"/>
    <w:rsid w:val="00CB68CF"/>
    <w:rsid w:val="00CB7544"/>
    <w:rsid w:val="00CB7918"/>
    <w:rsid w:val="00CD0D8C"/>
    <w:rsid w:val="00CE44BD"/>
    <w:rsid w:val="00CE4DBE"/>
    <w:rsid w:val="00CE61DF"/>
    <w:rsid w:val="00CF3E2A"/>
    <w:rsid w:val="00D03488"/>
    <w:rsid w:val="00D1267B"/>
    <w:rsid w:val="00D1456F"/>
    <w:rsid w:val="00D30B98"/>
    <w:rsid w:val="00D345BC"/>
    <w:rsid w:val="00D34980"/>
    <w:rsid w:val="00D51231"/>
    <w:rsid w:val="00D53317"/>
    <w:rsid w:val="00D54077"/>
    <w:rsid w:val="00D65C20"/>
    <w:rsid w:val="00D80E11"/>
    <w:rsid w:val="00D81C0E"/>
    <w:rsid w:val="00D81C25"/>
    <w:rsid w:val="00D84499"/>
    <w:rsid w:val="00D8525C"/>
    <w:rsid w:val="00D9123F"/>
    <w:rsid w:val="00D91355"/>
    <w:rsid w:val="00DA1F3D"/>
    <w:rsid w:val="00DB302E"/>
    <w:rsid w:val="00DB3FDC"/>
    <w:rsid w:val="00DC1067"/>
    <w:rsid w:val="00DC2768"/>
    <w:rsid w:val="00DC2DAE"/>
    <w:rsid w:val="00DC6347"/>
    <w:rsid w:val="00DD112F"/>
    <w:rsid w:val="00DD30B1"/>
    <w:rsid w:val="00DD3AE6"/>
    <w:rsid w:val="00DE1802"/>
    <w:rsid w:val="00DE3BB7"/>
    <w:rsid w:val="00DF147F"/>
    <w:rsid w:val="00DF2199"/>
    <w:rsid w:val="00DF5211"/>
    <w:rsid w:val="00DF6AF6"/>
    <w:rsid w:val="00E03A97"/>
    <w:rsid w:val="00E06830"/>
    <w:rsid w:val="00E12A81"/>
    <w:rsid w:val="00E16E83"/>
    <w:rsid w:val="00E17949"/>
    <w:rsid w:val="00E17C70"/>
    <w:rsid w:val="00E20D39"/>
    <w:rsid w:val="00E213CA"/>
    <w:rsid w:val="00E27870"/>
    <w:rsid w:val="00E31AD4"/>
    <w:rsid w:val="00E34D0E"/>
    <w:rsid w:val="00E41E20"/>
    <w:rsid w:val="00E42AF0"/>
    <w:rsid w:val="00E436A4"/>
    <w:rsid w:val="00E51D19"/>
    <w:rsid w:val="00E6299D"/>
    <w:rsid w:val="00E64DFB"/>
    <w:rsid w:val="00E67986"/>
    <w:rsid w:val="00E710F4"/>
    <w:rsid w:val="00E748D0"/>
    <w:rsid w:val="00E76867"/>
    <w:rsid w:val="00E85BDD"/>
    <w:rsid w:val="00E962CB"/>
    <w:rsid w:val="00EA0644"/>
    <w:rsid w:val="00EA7566"/>
    <w:rsid w:val="00EB3595"/>
    <w:rsid w:val="00EB408B"/>
    <w:rsid w:val="00EC1925"/>
    <w:rsid w:val="00EC56BA"/>
    <w:rsid w:val="00ED120E"/>
    <w:rsid w:val="00ED1E3B"/>
    <w:rsid w:val="00ED415F"/>
    <w:rsid w:val="00EE156E"/>
    <w:rsid w:val="00EE77EA"/>
    <w:rsid w:val="00EF01F0"/>
    <w:rsid w:val="00EF2F13"/>
    <w:rsid w:val="00EF6329"/>
    <w:rsid w:val="00EF6601"/>
    <w:rsid w:val="00F07E2C"/>
    <w:rsid w:val="00F121FE"/>
    <w:rsid w:val="00F30A3F"/>
    <w:rsid w:val="00F30FA7"/>
    <w:rsid w:val="00F50664"/>
    <w:rsid w:val="00F5400A"/>
    <w:rsid w:val="00F62785"/>
    <w:rsid w:val="00F65DAC"/>
    <w:rsid w:val="00F669E0"/>
    <w:rsid w:val="00F70A16"/>
    <w:rsid w:val="00F7334E"/>
    <w:rsid w:val="00F82F43"/>
    <w:rsid w:val="00F86EC9"/>
    <w:rsid w:val="00F911FE"/>
    <w:rsid w:val="00F93A1C"/>
    <w:rsid w:val="00FA23D0"/>
    <w:rsid w:val="00FA449D"/>
    <w:rsid w:val="00FA5114"/>
    <w:rsid w:val="00FA7782"/>
    <w:rsid w:val="00FB27AC"/>
    <w:rsid w:val="00FB64BC"/>
    <w:rsid w:val="00FC00CC"/>
    <w:rsid w:val="00FE09DA"/>
    <w:rsid w:val="00FE1907"/>
    <w:rsid w:val="00FE1CAC"/>
    <w:rsid w:val="00FE4085"/>
    <w:rsid w:val="00FE62F5"/>
    <w:rsid w:val="00FF342D"/>
    <w:rsid w:val="00FF396B"/>
    <w:rsid w:val="00FF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3347-5A3A-46E0-A7E6-FFAC32EC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Provost Advisory Council</vt:lpstr>
    </vt:vector>
  </TitlesOfParts>
  <Company>Boston College</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 Advisory Council</dc:title>
  <dc:creator>Anita Tien</dc:creator>
  <cp:lastModifiedBy>Dana Weigel</cp:lastModifiedBy>
  <cp:revision>2</cp:revision>
  <dcterms:created xsi:type="dcterms:W3CDTF">2012-03-08T15:03:00Z</dcterms:created>
  <dcterms:modified xsi:type="dcterms:W3CDTF">2012-03-08T15:03:00Z</dcterms:modified>
</cp:coreProperties>
</file>