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CF258" w14:textId="77777777" w:rsidR="00972181" w:rsidRPr="00DE7147" w:rsidRDefault="00972181" w:rsidP="00972181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DE7147">
        <w:rPr>
          <w:b/>
          <w:sz w:val="22"/>
          <w:szCs w:val="22"/>
        </w:rPr>
        <w:t>Robin Miller Radner</w:t>
      </w:r>
    </w:p>
    <w:p w14:paraId="75C9FA2C" w14:textId="77777777" w:rsidR="00972181" w:rsidRPr="00DE7147" w:rsidRDefault="00972181" w:rsidP="00972181">
      <w:pPr>
        <w:jc w:val="center"/>
        <w:rPr>
          <w:bCs/>
          <w:sz w:val="22"/>
          <w:szCs w:val="22"/>
        </w:rPr>
      </w:pPr>
      <w:r w:rsidRPr="00DE7147">
        <w:rPr>
          <w:bCs/>
          <w:sz w:val="22"/>
          <w:szCs w:val="22"/>
        </w:rPr>
        <w:t>Stokes Hall</w:t>
      </w:r>
      <w:r>
        <w:rPr>
          <w:bCs/>
          <w:sz w:val="22"/>
          <w:szCs w:val="22"/>
        </w:rPr>
        <w:t xml:space="preserve"> S312</w:t>
      </w:r>
    </w:p>
    <w:p w14:paraId="608F72E0" w14:textId="77777777" w:rsidR="00972181" w:rsidRPr="00DE7147" w:rsidRDefault="00972181" w:rsidP="00972181">
      <w:pPr>
        <w:jc w:val="center"/>
        <w:rPr>
          <w:bCs/>
          <w:sz w:val="22"/>
          <w:szCs w:val="22"/>
        </w:rPr>
      </w:pPr>
      <w:r w:rsidRPr="00DE7147">
        <w:rPr>
          <w:bCs/>
          <w:sz w:val="22"/>
          <w:szCs w:val="22"/>
        </w:rPr>
        <w:t xml:space="preserve">Boston College </w:t>
      </w:r>
    </w:p>
    <w:p w14:paraId="7A36F62E" w14:textId="77777777" w:rsidR="00972181" w:rsidRPr="00DE7147" w:rsidRDefault="00972181" w:rsidP="00972181">
      <w:pPr>
        <w:jc w:val="center"/>
        <w:rPr>
          <w:sz w:val="22"/>
          <w:szCs w:val="22"/>
        </w:rPr>
      </w:pPr>
      <w:r w:rsidRPr="00DE7147">
        <w:rPr>
          <w:sz w:val="22"/>
          <w:szCs w:val="22"/>
        </w:rPr>
        <w:t>140 Commonwealth Avenue</w:t>
      </w:r>
    </w:p>
    <w:p w14:paraId="298F37C0" w14:textId="77777777" w:rsidR="00972181" w:rsidRPr="00DE7147" w:rsidRDefault="00972181" w:rsidP="00972181">
      <w:pPr>
        <w:jc w:val="center"/>
        <w:rPr>
          <w:sz w:val="22"/>
          <w:szCs w:val="22"/>
        </w:rPr>
      </w:pPr>
      <w:r w:rsidRPr="00DE7147">
        <w:rPr>
          <w:sz w:val="22"/>
          <w:szCs w:val="22"/>
        </w:rPr>
        <w:t>Chestnut Hill, MA 02467</w:t>
      </w:r>
    </w:p>
    <w:p w14:paraId="765A9019" w14:textId="77777777" w:rsidR="00972181" w:rsidRPr="00DE7147" w:rsidRDefault="00972181" w:rsidP="00972181">
      <w:pPr>
        <w:jc w:val="center"/>
        <w:rPr>
          <w:sz w:val="22"/>
          <w:szCs w:val="22"/>
        </w:rPr>
      </w:pPr>
      <w:r w:rsidRPr="00DE7147">
        <w:rPr>
          <w:sz w:val="22"/>
          <w:szCs w:val="22"/>
        </w:rPr>
        <w:t>Radner@bc.edu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972181" w:rsidRPr="00DE7147" w14:paraId="1F771BE8" w14:textId="77777777" w:rsidTr="007C4C77">
        <w:tc>
          <w:tcPr>
            <w:tcW w:w="4428" w:type="dxa"/>
          </w:tcPr>
          <w:p w14:paraId="0B56F6A3" w14:textId="77777777" w:rsidR="00972181" w:rsidRPr="00DE7147" w:rsidRDefault="00972181" w:rsidP="007C4C7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14:paraId="22407FE4" w14:textId="77777777" w:rsidR="00972181" w:rsidRPr="00DE7147" w:rsidRDefault="00972181" w:rsidP="007C4C77">
            <w:pPr>
              <w:widowControl w:val="0"/>
              <w:jc w:val="right"/>
              <w:rPr>
                <w:sz w:val="22"/>
                <w:szCs w:val="22"/>
              </w:rPr>
            </w:pPr>
          </w:p>
        </w:tc>
      </w:tr>
    </w:tbl>
    <w:p w14:paraId="37765119" w14:textId="77777777" w:rsidR="00972181" w:rsidRPr="00DE7147" w:rsidRDefault="00972181" w:rsidP="00972181">
      <w:pPr>
        <w:rPr>
          <w:b/>
          <w:sz w:val="22"/>
          <w:szCs w:val="22"/>
        </w:rPr>
      </w:pPr>
    </w:p>
    <w:p w14:paraId="5112004D" w14:textId="77777777" w:rsidR="00972181" w:rsidRDefault="00972181" w:rsidP="00972181">
      <w:pPr>
        <w:rPr>
          <w:rStyle w:val="x-el"/>
          <w:sz w:val="22"/>
          <w:szCs w:val="22"/>
        </w:rPr>
      </w:pPr>
      <w:r>
        <w:rPr>
          <w:rStyle w:val="x-el"/>
          <w:sz w:val="22"/>
          <w:szCs w:val="22"/>
        </w:rPr>
        <w:t>Ph.D. Candidate, Boston College</w:t>
      </w:r>
      <w:r>
        <w:rPr>
          <w:rStyle w:val="x-el"/>
          <w:sz w:val="22"/>
          <w:szCs w:val="22"/>
        </w:rPr>
        <w:tab/>
      </w:r>
      <w:r>
        <w:rPr>
          <w:rStyle w:val="x-el"/>
          <w:sz w:val="22"/>
          <w:szCs w:val="22"/>
        </w:rPr>
        <w:tab/>
      </w:r>
      <w:r>
        <w:rPr>
          <w:rStyle w:val="x-el"/>
          <w:sz w:val="22"/>
          <w:szCs w:val="22"/>
        </w:rPr>
        <w:tab/>
      </w:r>
      <w:r>
        <w:rPr>
          <w:rStyle w:val="x-el"/>
          <w:sz w:val="22"/>
          <w:szCs w:val="22"/>
        </w:rPr>
        <w:tab/>
        <w:t>Expected Date of Completion: 2025</w:t>
      </w:r>
    </w:p>
    <w:p w14:paraId="3AA26A1B" w14:textId="77777777" w:rsidR="00972181" w:rsidRDefault="00972181" w:rsidP="00972181">
      <w:pPr>
        <w:rPr>
          <w:rStyle w:val="x-el"/>
          <w:sz w:val="22"/>
          <w:szCs w:val="22"/>
        </w:rPr>
      </w:pPr>
      <w:r>
        <w:rPr>
          <w:rStyle w:val="x-el"/>
          <w:sz w:val="22"/>
          <w:szCs w:val="22"/>
        </w:rPr>
        <w:t>Field: American History</w:t>
      </w:r>
    </w:p>
    <w:p w14:paraId="03CD6960" w14:textId="77777777" w:rsidR="00972181" w:rsidRDefault="00972181" w:rsidP="00972181">
      <w:pPr>
        <w:rPr>
          <w:rStyle w:val="x-el"/>
          <w:sz w:val="22"/>
          <w:szCs w:val="22"/>
        </w:rPr>
      </w:pPr>
    </w:p>
    <w:p w14:paraId="7A503A00" w14:textId="77777777" w:rsidR="00972181" w:rsidRDefault="00972181" w:rsidP="00972181">
      <w:pPr>
        <w:rPr>
          <w:rStyle w:val="x-el"/>
          <w:sz w:val="22"/>
          <w:szCs w:val="22"/>
        </w:rPr>
      </w:pPr>
      <w:r>
        <w:rPr>
          <w:rStyle w:val="x-el"/>
          <w:sz w:val="22"/>
          <w:szCs w:val="22"/>
        </w:rPr>
        <w:t>Dissertation Working Title: “Local Theocracies: Joint Religious-Public Schools and the Rise of     Disestablishment in Nineteenth-Century America”</w:t>
      </w:r>
    </w:p>
    <w:p w14:paraId="72CDFFB1" w14:textId="77777777" w:rsidR="00972181" w:rsidRDefault="00972181" w:rsidP="00972181">
      <w:pPr>
        <w:rPr>
          <w:rStyle w:val="x-el"/>
          <w:sz w:val="22"/>
          <w:szCs w:val="22"/>
        </w:rPr>
      </w:pPr>
      <w:r>
        <w:rPr>
          <w:rStyle w:val="x-el"/>
          <w:sz w:val="22"/>
          <w:szCs w:val="22"/>
        </w:rPr>
        <w:t>Advisor: Heather Cox Richardson</w:t>
      </w:r>
    </w:p>
    <w:p w14:paraId="63D72681" w14:textId="77777777" w:rsidR="00972181" w:rsidRDefault="00972181" w:rsidP="00972181">
      <w:pPr>
        <w:rPr>
          <w:rStyle w:val="x-el"/>
          <w:sz w:val="22"/>
          <w:szCs w:val="22"/>
        </w:rPr>
      </w:pPr>
    </w:p>
    <w:p w14:paraId="4FED10C8" w14:textId="77777777" w:rsidR="00972181" w:rsidRDefault="00972181" w:rsidP="00972181">
      <w:pPr>
        <w:rPr>
          <w:rStyle w:val="x-el"/>
          <w:sz w:val="22"/>
          <w:szCs w:val="22"/>
        </w:rPr>
      </w:pPr>
    </w:p>
    <w:p w14:paraId="54A9B467" w14:textId="77777777" w:rsidR="00972181" w:rsidRDefault="00972181" w:rsidP="00972181">
      <w:pPr>
        <w:rPr>
          <w:rStyle w:val="x-el"/>
          <w:sz w:val="22"/>
          <w:szCs w:val="22"/>
        </w:rPr>
      </w:pPr>
    </w:p>
    <w:p w14:paraId="0D7AB4E7" w14:textId="77777777" w:rsidR="00972181" w:rsidRPr="00DE7147" w:rsidRDefault="00972181" w:rsidP="00972181">
      <w:pPr>
        <w:pStyle w:val="Heading1"/>
        <w:rPr>
          <w:rFonts w:cs="Times New Roman"/>
          <w:sz w:val="22"/>
          <w:szCs w:val="22"/>
        </w:rPr>
      </w:pPr>
      <w:r w:rsidRPr="00DE7147">
        <w:rPr>
          <w:rFonts w:cs="Times New Roman"/>
          <w:sz w:val="22"/>
          <w:szCs w:val="22"/>
        </w:rPr>
        <w:t>Research Interests:</w:t>
      </w:r>
    </w:p>
    <w:p w14:paraId="377AC175" w14:textId="77777777" w:rsidR="00972181" w:rsidRPr="00DE7147" w:rsidRDefault="00972181" w:rsidP="00972181">
      <w:pPr>
        <w:rPr>
          <w:sz w:val="22"/>
          <w:szCs w:val="22"/>
        </w:rPr>
      </w:pPr>
    </w:p>
    <w:p w14:paraId="7B5C808A" w14:textId="77777777" w:rsidR="00972181" w:rsidRPr="00DE7147" w:rsidRDefault="00972181" w:rsidP="00972181">
      <w:pPr>
        <w:rPr>
          <w:sz w:val="22"/>
          <w:szCs w:val="22"/>
        </w:rPr>
      </w:pPr>
      <w:r>
        <w:rPr>
          <w:sz w:val="22"/>
          <w:szCs w:val="22"/>
        </w:rPr>
        <w:t xml:space="preserve">United States </w:t>
      </w:r>
      <w:r w:rsidRPr="00DE7147">
        <w:rPr>
          <w:sz w:val="22"/>
          <w:szCs w:val="22"/>
        </w:rPr>
        <w:t xml:space="preserve">Constitutional History, History of </w:t>
      </w:r>
      <w:r>
        <w:rPr>
          <w:sz w:val="22"/>
          <w:szCs w:val="22"/>
        </w:rPr>
        <w:t>Church and State</w:t>
      </w:r>
      <w:r w:rsidRPr="00DE7147">
        <w:rPr>
          <w:sz w:val="22"/>
          <w:szCs w:val="22"/>
        </w:rPr>
        <w:t xml:space="preserve"> in America, </w:t>
      </w:r>
      <w:r>
        <w:rPr>
          <w:sz w:val="22"/>
          <w:szCs w:val="22"/>
        </w:rPr>
        <w:t xml:space="preserve">History of Religion in America and the Atlantic World, History of </w:t>
      </w:r>
      <w:r w:rsidRPr="00DE7147">
        <w:rPr>
          <w:sz w:val="22"/>
          <w:szCs w:val="22"/>
        </w:rPr>
        <w:t>Public Education</w:t>
      </w:r>
      <w:r>
        <w:rPr>
          <w:sz w:val="22"/>
          <w:szCs w:val="22"/>
        </w:rPr>
        <w:t xml:space="preserve"> in America,</w:t>
      </w:r>
      <w:r w:rsidRPr="00DE71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History of Public Perceptions of Science and the Environment in America, History of </w:t>
      </w:r>
      <w:r w:rsidRPr="00DE7147">
        <w:rPr>
          <w:sz w:val="22"/>
          <w:szCs w:val="22"/>
        </w:rPr>
        <w:t xml:space="preserve">Science Education </w:t>
      </w:r>
      <w:r>
        <w:rPr>
          <w:sz w:val="22"/>
          <w:szCs w:val="22"/>
        </w:rPr>
        <w:t xml:space="preserve">in America </w:t>
      </w:r>
    </w:p>
    <w:p w14:paraId="26BC2293" w14:textId="77777777" w:rsidR="00972181" w:rsidRPr="00DE7147" w:rsidRDefault="00972181" w:rsidP="00972181">
      <w:pPr>
        <w:rPr>
          <w:sz w:val="22"/>
          <w:szCs w:val="22"/>
        </w:rPr>
      </w:pPr>
    </w:p>
    <w:p w14:paraId="1A871F5F" w14:textId="77777777" w:rsidR="00972181" w:rsidRDefault="00972181" w:rsidP="00972181">
      <w:pPr>
        <w:rPr>
          <w:sz w:val="22"/>
          <w:szCs w:val="22"/>
        </w:rPr>
      </w:pPr>
    </w:p>
    <w:p w14:paraId="4CCB3B4E" w14:textId="77777777" w:rsidR="00972181" w:rsidRDefault="00972181" w:rsidP="00972181">
      <w:pPr>
        <w:rPr>
          <w:sz w:val="22"/>
          <w:szCs w:val="22"/>
        </w:rPr>
      </w:pPr>
    </w:p>
    <w:p w14:paraId="2BAEF73A" w14:textId="77777777" w:rsidR="00972181" w:rsidRPr="00DE7147" w:rsidRDefault="00972181" w:rsidP="00972181">
      <w:pPr>
        <w:pStyle w:val="Heading1"/>
        <w:rPr>
          <w:rFonts w:cs="Times New Roman"/>
          <w:sz w:val="22"/>
          <w:szCs w:val="22"/>
        </w:rPr>
      </w:pPr>
      <w:r w:rsidRPr="00DE7147">
        <w:rPr>
          <w:rFonts w:cs="Times New Roman"/>
          <w:sz w:val="22"/>
          <w:szCs w:val="22"/>
        </w:rPr>
        <w:t>Professional Experience</w:t>
      </w:r>
    </w:p>
    <w:p w14:paraId="724F4861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</w:p>
    <w:p w14:paraId="6698A90C" w14:textId="77777777" w:rsidR="00972181" w:rsidRPr="00DE7147" w:rsidRDefault="00972181" w:rsidP="00972181">
      <w:pPr>
        <w:ind w:left="8100" w:hanging="8100"/>
        <w:rPr>
          <w:b/>
          <w:bCs/>
          <w:sz w:val="22"/>
          <w:szCs w:val="22"/>
        </w:rPr>
      </w:pPr>
      <w:r w:rsidRPr="00DE7147">
        <w:rPr>
          <w:b/>
          <w:bCs/>
          <w:sz w:val="22"/>
          <w:szCs w:val="22"/>
        </w:rPr>
        <w:t>Education:</w:t>
      </w:r>
    </w:p>
    <w:p w14:paraId="099A1C49" w14:textId="77777777" w:rsidR="00972181" w:rsidRPr="00DE7147" w:rsidRDefault="00972181" w:rsidP="00972181">
      <w:pPr>
        <w:ind w:left="8100" w:hanging="8100"/>
        <w:rPr>
          <w:b/>
          <w:bCs/>
          <w:sz w:val="22"/>
          <w:szCs w:val="22"/>
        </w:rPr>
      </w:pPr>
    </w:p>
    <w:p w14:paraId="783BD7B6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>Boston College (2020-present)</w:t>
      </w:r>
    </w:p>
    <w:p w14:paraId="2ACF4DFD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Teaching Assistant, History 1113 African Diaspora and the World I                </w:t>
      </w:r>
      <w:r>
        <w:rPr>
          <w:sz w:val="22"/>
          <w:szCs w:val="22"/>
        </w:rPr>
        <w:t xml:space="preserve">          </w:t>
      </w:r>
      <w:r w:rsidRPr="00DE7147">
        <w:rPr>
          <w:sz w:val="22"/>
          <w:szCs w:val="22"/>
        </w:rPr>
        <w:t>Fall 2020</w:t>
      </w:r>
    </w:p>
    <w:p w14:paraId="6DEFB9E6" w14:textId="77777777" w:rsidR="00972181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Professor Priya Lal</w:t>
      </w:r>
    </w:p>
    <w:p w14:paraId="20BBA857" w14:textId="77777777" w:rsidR="00972181" w:rsidRDefault="00972181" w:rsidP="00972181">
      <w:pPr>
        <w:ind w:left="8100" w:hanging="810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5A35C7C7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E7147">
        <w:rPr>
          <w:sz w:val="22"/>
          <w:szCs w:val="22"/>
        </w:rPr>
        <w:t xml:space="preserve">Teaching Assistant, History 1114 African Diaspora and the World II              </w:t>
      </w:r>
      <w:r>
        <w:rPr>
          <w:sz w:val="22"/>
          <w:szCs w:val="22"/>
        </w:rPr>
        <w:t xml:space="preserve">          </w:t>
      </w:r>
      <w:r w:rsidRPr="00DE7147">
        <w:rPr>
          <w:sz w:val="22"/>
          <w:szCs w:val="22"/>
        </w:rPr>
        <w:t xml:space="preserve">Spring 2021                </w:t>
      </w:r>
    </w:p>
    <w:p w14:paraId="5C3E03A5" w14:textId="77777777" w:rsidR="00972181" w:rsidRDefault="00972181" w:rsidP="00972181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C20205">
        <w:rPr>
          <w:bCs/>
          <w:sz w:val="22"/>
          <w:szCs w:val="22"/>
        </w:rPr>
        <w:t>Professor Martin Summers</w:t>
      </w:r>
    </w:p>
    <w:p w14:paraId="521EAF6D" w14:textId="77777777" w:rsidR="00972181" w:rsidRDefault="00972181" w:rsidP="009721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</w:p>
    <w:p w14:paraId="7E3CC44E" w14:textId="77777777" w:rsidR="00972181" w:rsidRPr="00C20205" w:rsidRDefault="00972181" w:rsidP="009721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Teaching Assistant, History 1067 America in the World I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</w:t>
      </w:r>
      <w:r>
        <w:rPr>
          <w:bCs/>
          <w:sz w:val="22"/>
          <w:szCs w:val="22"/>
        </w:rPr>
        <w:tab/>
        <w:t xml:space="preserve">        Fall 2021</w:t>
      </w:r>
    </w:p>
    <w:p w14:paraId="7C43F11F" w14:textId="77777777" w:rsidR="00972181" w:rsidRDefault="00972181" w:rsidP="00972181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FE55F7">
        <w:rPr>
          <w:bCs/>
          <w:sz w:val="22"/>
          <w:szCs w:val="22"/>
        </w:rPr>
        <w:t>Professor Heather Cox Richardson</w:t>
      </w:r>
    </w:p>
    <w:p w14:paraId="55863E27" w14:textId="77777777" w:rsidR="00972181" w:rsidRDefault="00972181" w:rsidP="00972181">
      <w:pPr>
        <w:rPr>
          <w:bCs/>
          <w:sz w:val="22"/>
          <w:szCs w:val="22"/>
        </w:rPr>
      </w:pPr>
    </w:p>
    <w:p w14:paraId="1A0B3CCE" w14:textId="77777777" w:rsidR="00972181" w:rsidRDefault="00972181" w:rsidP="009721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Teaching Assistant, History 1068 America in the World II                                        Spring 2022</w:t>
      </w:r>
    </w:p>
    <w:p w14:paraId="3C286E1F" w14:textId="77777777" w:rsidR="00972181" w:rsidRDefault="00972181" w:rsidP="009721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Professor Seth Jacobs</w:t>
      </w:r>
    </w:p>
    <w:p w14:paraId="76157972" w14:textId="77777777" w:rsidR="00972181" w:rsidRDefault="00972181" w:rsidP="00972181">
      <w:pPr>
        <w:rPr>
          <w:bCs/>
          <w:sz w:val="22"/>
          <w:szCs w:val="22"/>
        </w:rPr>
      </w:pPr>
    </w:p>
    <w:p w14:paraId="4364755F" w14:textId="2D197434" w:rsidR="00F720DB" w:rsidRPr="003718D0" w:rsidRDefault="00972181" w:rsidP="009721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Teaching Assistant, History 1012 Atlantic Worlds II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Fall 2023</w:t>
      </w:r>
    </w:p>
    <w:p w14:paraId="407BADF2" w14:textId="496F9A13" w:rsidR="00972181" w:rsidRDefault="00972181" w:rsidP="00972181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0119C8">
        <w:rPr>
          <w:bCs/>
          <w:sz w:val="22"/>
          <w:szCs w:val="22"/>
        </w:rPr>
        <w:t xml:space="preserve">Professor </w:t>
      </w:r>
      <w:r w:rsidR="00A94C68">
        <w:rPr>
          <w:bCs/>
          <w:sz w:val="22"/>
          <w:szCs w:val="22"/>
        </w:rPr>
        <w:t xml:space="preserve">Chandra </w:t>
      </w:r>
      <w:proofErr w:type="spellStart"/>
      <w:r w:rsidR="00A94C68">
        <w:rPr>
          <w:bCs/>
          <w:sz w:val="22"/>
          <w:szCs w:val="22"/>
        </w:rPr>
        <w:t>Mallampalli</w:t>
      </w:r>
      <w:proofErr w:type="spellEnd"/>
    </w:p>
    <w:p w14:paraId="3FAC561C" w14:textId="77777777" w:rsidR="00B30B1C" w:rsidRDefault="00B30B1C" w:rsidP="00972181">
      <w:pPr>
        <w:rPr>
          <w:bCs/>
          <w:sz w:val="22"/>
          <w:szCs w:val="22"/>
        </w:rPr>
      </w:pPr>
    </w:p>
    <w:p w14:paraId="59FCBBF8" w14:textId="3336CD21" w:rsidR="00B30B1C" w:rsidRDefault="00B30B1C" w:rsidP="009721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Teaching Assistant, History 1002</w:t>
      </w:r>
      <w:r w:rsidR="007E1464">
        <w:rPr>
          <w:bCs/>
          <w:sz w:val="22"/>
          <w:szCs w:val="22"/>
        </w:rPr>
        <w:t xml:space="preserve"> Europe in the World II</w:t>
      </w:r>
      <w:r w:rsidR="00B33D2B">
        <w:rPr>
          <w:bCs/>
          <w:sz w:val="22"/>
          <w:szCs w:val="22"/>
        </w:rPr>
        <w:tab/>
      </w:r>
      <w:r w:rsidR="00B33D2B">
        <w:rPr>
          <w:bCs/>
          <w:sz w:val="22"/>
          <w:szCs w:val="22"/>
        </w:rPr>
        <w:tab/>
      </w:r>
      <w:r w:rsidR="00B33D2B">
        <w:rPr>
          <w:bCs/>
          <w:sz w:val="22"/>
          <w:szCs w:val="22"/>
        </w:rPr>
        <w:tab/>
        <w:t xml:space="preserve">       Spring 2024</w:t>
      </w:r>
    </w:p>
    <w:p w14:paraId="304E0B68" w14:textId="6B8477EB" w:rsidR="00B33D2B" w:rsidRDefault="00B33D2B" w:rsidP="009721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D66B7D">
        <w:rPr>
          <w:bCs/>
          <w:sz w:val="22"/>
          <w:szCs w:val="22"/>
        </w:rPr>
        <w:t>Professor Robert Savage</w:t>
      </w:r>
    </w:p>
    <w:p w14:paraId="6A347C4B" w14:textId="77777777" w:rsidR="00F74B6A" w:rsidRDefault="00F74B6A" w:rsidP="00972181">
      <w:pPr>
        <w:rPr>
          <w:bCs/>
          <w:sz w:val="22"/>
          <w:szCs w:val="22"/>
        </w:rPr>
      </w:pPr>
    </w:p>
    <w:p w14:paraId="31CFDD0E" w14:textId="77777777" w:rsidR="00F74B6A" w:rsidRDefault="00F74B6A" w:rsidP="00972181">
      <w:pPr>
        <w:rPr>
          <w:bCs/>
          <w:sz w:val="22"/>
          <w:szCs w:val="22"/>
        </w:rPr>
      </w:pPr>
    </w:p>
    <w:p w14:paraId="628CD127" w14:textId="77777777" w:rsidR="00F74B6A" w:rsidRDefault="00F74B6A" w:rsidP="00972181">
      <w:pPr>
        <w:rPr>
          <w:b/>
          <w:sz w:val="22"/>
          <w:szCs w:val="22"/>
        </w:rPr>
      </w:pPr>
    </w:p>
    <w:p w14:paraId="1BBCD239" w14:textId="262B3494" w:rsidR="00F74B6A" w:rsidRDefault="00F74B6A" w:rsidP="00972181">
      <w:pPr>
        <w:rPr>
          <w:b/>
          <w:sz w:val="22"/>
          <w:szCs w:val="22"/>
        </w:rPr>
      </w:pPr>
      <w:r w:rsidRPr="00F74B6A">
        <w:rPr>
          <w:b/>
          <w:sz w:val="22"/>
          <w:szCs w:val="22"/>
        </w:rPr>
        <w:lastRenderedPageBreak/>
        <w:t>Research Fellowship:</w:t>
      </w:r>
    </w:p>
    <w:p w14:paraId="00F7F52C" w14:textId="77777777" w:rsidR="00F74B6A" w:rsidRDefault="00F74B6A" w:rsidP="00972181">
      <w:pPr>
        <w:rPr>
          <w:b/>
          <w:sz w:val="22"/>
          <w:szCs w:val="22"/>
        </w:rPr>
      </w:pPr>
    </w:p>
    <w:p w14:paraId="0C847AEF" w14:textId="6AEA7625" w:rsidR="00DB12A5" w:rsidRDefault="00B172CE" w:rsidP="00972181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FF2545" w:rsidRPr="002D1064">
        <w:rPr>
          <w:bCs/>
          <w:sz w:val="22"/>
          <w:szCs w:val="22"/>
        </w:rPr>
        <w:t xml:space="preserve">Cromwell </w:t>
      </w:r>
      <w:r w:rsidR="002D1064" w:rsidRPr="002D1064">
        <w:rPr>
          <w:bCs/>
          <w:sz w:val="22"/>
          <w:szCs w:val="22"/>
        </w:rPr>
        <w:t>Fellowship</w:t>
      </w:r>
      <w:r w:rsidR="00341D5A">
        <w:rPr>
          <w:bCs/>
          <w:sz w:val="22"/>
          <w:szCs w:val="22"/>
        </w:rPr>
        <w:t xml:space="preserve"> for Early </w:t>
      </w:r>
      <w:r w:rsidR="00DB12A5">
        <w:rPr>
          <w:bCs/>
          <w:sz w:val="22"/>
          <w:szCs w:val="22"/>
        </w:rPr>
        <w:t xml:space="preserve">Career Scholars in </w:t>
      </w:r>
      <w:r w:rsidR="00DB12A5">
        <w:rPr>
          <w:bCs/>
          <w:sz w:val="22"/>
          <w:szCs w:val="22"/>
        </w:rPr>
        <w:tab/>
      </w:r>
      <w:r w:rsidR="00DB12A5">
        <w:rPr>
          <w:bCs/>
          <w:sz w:val="22"/>
          <w:szCs w:val="22"/>
        </w:rPr>
        <w:tab/>
      </w:r>
      <w:r w:rsidR="00DB12A5">
        <w:rPr>
          <w:bCs/>
          <w:sz w:val="22"/>
          <w:szCs w:val="22"/>
        </w:rPr>
        <w:tab/>
        <w:t xml:space="preserve">                      </w:t>
      </w:r>
      <w:r w:rsidR="0060127F">
        <w:rPr>
          <w:bCs/>
          <w:sz w:val="22"/>
          <w:szCs w:val="22"/>
        </w:rPr>
        <w:t>2023-2024</w:t>
      </w:r>
    </w:p>
    <w:p w14:paraId="6D430BFC" w14:textId="5A976DA9" w:rsidR="00F74B6A" w:rsidRPr="002D1064" w:rsidRDefault="00DB12A5" w:rsidP="0097218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American Legal History</w:t>
      </w:r>
      <w:r w:rsidR="000D405E">
        <w:rPr>
          <w:bCs/>
          <w:sz w:val="22"/>
          <w:szCs w:val="22"/>
        </w:rPr>
        <w:tab/>
        <w:t xml:space="preserve">                                 </w:t>
      </w:r>
      <w:r w:rsidR="00341D5A">
        <w:rPr>
          <w:bCs/>
          <w:sz w:val="22"/>
          <w:szCs w:val="22"/>
        </w:rPr>
        <w:tab/>
      </w:r>
      <w:r w:rsidR="00341D5A">
        <w:rPr>
          <w:bCs/>
          <w:sz w:val="22"/>
          <w:szCs w:val="22"/>
        </w:rPr>
        <w:tab/>
      </w:r>
      <w:r w:rsidR="00341D5A">
        <w:rPr>
          <w:bCs/>
          <w:sz w:val="22"/>
          <w:szCs w:val="22"/>
        </w:rPr>
        <w:tab/>
      </w:r>
      <w:r w:rsidR="00341D5A">
        <w:rPr>
          <w:bCs/>
          <w:sz w:val="22"/>
          <w:szCs w:val="22"/>
        </w:rPr>
        <w:tab/>
        <w:t xml:space="preserve">         </w:t>
      </w:r>
    </w:p>
    <w:p w14:paraId="4AA72A53" w14:textId="77777777" w:rsidR="00972181" w:rsidRDefault="00972181" w:rsidP="00972181">
      <w:pPr>
        <w:rPr>
          <w:b/>
          <w:sz w:val="22"/>
          <w:szCs w:val="22"/>
        </w:rPr>
      </w:pPr>
    </w:p>
    <w:p w14:paraId="2D6D6A0D" w14:textId="77777777" w:rsidR="00972181" w:rsidRDefault="00972181" w:rsidP="00972181">
      <w:pPr>
        <w:rPr>
          <w:b/>
          <w:sz w:val="22"/>
          <w:szCs w:val="22"/>
        </w:rPr>
      </w:pPr>
    </w:p>
    <w:p w14:paraId="598A45F2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b/>
          <w:sz w:val="22"/>
          <w:szCs w:val="22"/>
        </w:rPr>
        <w:t>Law and Religion</w:t>
      </w:r>
      <w:r>
        <w:rPr>
          <w:b/>
          <w:sz w:val="22"/>
          <w:szCs w:val="22"/>
        </w:rPr>
        <w:t xml:space="preserve"> Project</w:t>
      </w:r>
      <w:r w:rsidRPr="00DE7147">
        <w:rPr>
          <w:sz w:val="22"/>
          <w:szCs w:val="22"/>
        </w:rPr>
        <w:t>:</w:t>
      </w:r>
    </w:p>
    <w:p w14:paraId="28AA2ADC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</w:p>
    <w:p w14:paraId="233AFA83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>Robin Miller Radner (2011-present)</w:t>
      </w:r>
    </w:p>
    <w:p w14:paraId="28A93D19" w14:textId="77777777" w:rsidR="00972181" w:rsidRPr="00DE7147" w:rsidRDefault="00972181" w:rsidP="00972181">
      <w:pPr>
        <w:ind w:left="8100" w:hanging="8100"/>
        <w:rPr>
          <w:rStyle w:val="x-el"/>
          <w:sz w:val="22"/>
          <w:szCs w:val="22"/>
        </w:rPr>
      </w:pPr>
      <w:r w:rsidRPr="00DE7147">
        <w:rPr>
          <w:sz w:val="22"/>
          <w:szCs w:val="22"/>
        </w:rPr>
        <w:t xml:space="preserve">     Self-employed independent analyst, researcher and educator p</w:t>
      </w:r>
      <w:r w:rsidRPr="00DE7147">
        <w:rPr>
          <w:rStyle w:val="x-el"/>
          <w:sz w:val="22"/>
          <w:szCs w:val="22"/>
        </w:rPr>
        <w:t xml:space="preserve">romoting awareness and </w:t>
      </w:r>
    </w:p>
    <w:p w14:paraId="7F99A2D2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rStyle w:val="x-el"/>
          <w:sz w:val="22"/>
          <w:szCs w:val="22"/>
        </w:rPr>
        <w:t xml:space="preserve">     understanding of history and topics relating to law and religion in America. </w:t>
      </w:r>
      <w:r w:rsidRPr="00DE7147">
        <w:rPr>
          <w:sz w:val="22"/>
          <w:szCs w:val="22"/>
        </w:rPr>
        <w:t xml:space="preserve">Lectures to civic </w:t>
      </w:r>
    </w:p>
    <w:p w14:paraId="44086214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groups, professional organizations</w:t>
      </w:r>
      <w:r>
        <w:rPr>
          <w:sz w:val="22"/>
          <w:szCs w:val="22"/>
        </w:rPr>
        <w:t>,</w:t>
      </w:r>
      <w:r w:rsidRPr="00DE7147">
        <w:rPr>
          <w:sz w:val="22"/>
          <w:szCs w:val="22"/>
        </w:rPr>
        <w:t xml:space="preserve"> and religious communities on the impact of religion on a wide </w:t>
      </w:r>
    </w:p>
    <w:p w14:paraId="10A762A0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range of social, cultural, scientific</w:t>
      </w:r>
      <w:r>
        <w:rPr>
          <w:sz w:val="22"/>
          <w:szCs w:val="22"/>
        </w:rPr>
        <w:t>,</w:t>
      </w:r>
      <w:r w:rsidRPr="00DE7147">
        <w:rPr>
          <w:sz w:val="22"/>
          <w:szCs w:val="22"/>
        </w:rPr>
        <w:t xml:space="preserve"> and political issues. Essayist, blogger. </w:t>
      </w:r>
    </w:p>
    <w:p w14:paraId="007F40F0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</w:p>
    <w:p w14:paraId="2CEADC21" w14:textId="77777777" w:rsidR="00972181" w:rsidRDefault="00972181" w:rsidP="00972181">
      <w:pPr>
        <w:ind w:left="8100" w:hanging="8100"/>
        <w:rPr>
          <w:b/>
          <w:sz w:val="22"/>
          <w:szCs w:val="22"/>
        </w:rPr>
      </w:pPr>
    </w:p>
    <w:p w14:paraId="490BA685" w14:textId="77777777" w:rsidR="00972181" w:rsidRDefault="00972181" w:rsidP="00972181">
      <w:pPr>
        <w:ind w:left="8100" w:hanging="8100"/>
        <w:rPr>
          <w:b/>
          <w:sz w:val="22"/>
          <w:szCs w:val="22"/>
        </w:rPr>
      </w:pPr>
    </w:p>
    <w:p w14:paraId="5F001B10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b/>
          <w:sz w:val="22"/>
          <w:szCs w:val="22"/>
        </w:rPr>
        <w:t>Child Welfare Law</w:t>
      </w:r>
      <w:r w:rsidRPr="00DE7147">
        <w:rPr>
          <w:sz w:val="22"/>
          <w:szCs w:val="22"/>
        </w:rPr>
        <w:t>:</w:t>
      </w:r>
    </w:p>
    <w:p w14:paraId="221B15C6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</w:p>
    <w:p w14:paraId="041F020F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>Assistant County Attorney, Orange County Department of Law, Goshen, NY (1993-1995)</w:t>
      </w:r>
    </w:p>
    <w:p w14:paraId="349EA49C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Represented Departments of Social Services, Juvenile Probation and the Office of Child Support</w:t>
      </w:r>
    </w:p>
    <w:p w14:paraId="451DC020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enforcement in child protective and juvenile justice proceedings, and administrative </w:t>
      </w:r>
    </w:p>
    <w:p w14:paraId="21606218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support hearings. Argued motions and was lead trial attorney on cases involving physical and </w:t>
      </w:r>
    </w:p>
    <w:p w14:paraId="099FFDBA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sexual abuse of children, physical and emotional neglect of minors, juvenile delinquency, </w:t>
      </w:r>
    </w:p>
    <w:p w14:paraId="59D5753A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children in need of supervision, and child support enforcement.</w:t>
      </w:r>
    </w:p>
    <w:p w14:paraId="6CFF15CC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</w:p>
    <w:p w14:paraId="10F42A40" w14:textId="77777777" w:rsidR="00972181" w:rsidRDefault="00972181" w:rsidP="00972181">
      <w:pPr>
        <w:ind w:left="8100" w:hanging="8100"/>
        <w:rPr>
          <w:sz w:val="22"/>
          <w:szCs w:val="22"/>
        </w:rPr>
      </w:pPr>
    </w:p>
    <w:p w14:paraId="02058589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>Deputy County Attorney, Onondaga County Department of Law, Syracuse, NY (1989-1991)</w:t>
      </w:r>
    </w:p>
    <w:p w14:paraId="28E099A9" w14:textId="77777777" w:rsidR="00972181" w:rsidRPr="00DE7147" w:rsidRDefault="00972181" w:rsidP="00972181">
      <w:pPr>
        <w:ind w:left="7920" w:hanging="7820"/>
        <w:rPr>
          <w:sz w:val="22"/>
          <w:szCs w:val="22"/>
        </w:rPr>
      </w:pPr>
      <w:r w:rsidRPr="00DE7147">
        <w:rPr>
          <w:sz w:val="22"/>
          <w:szCs w:val="22"/>
        </w:rPr>
        <w:t xml:space="preserve">   Trial attorney and litigator. Represented Departments of Social Services and Juvenile Probation in   </w:t>
      </w:r>
    </w:p>
    <w:p w14:paraId="4B73A769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child protective and juvenile justice proceedings. Lead trial attorney in child abuse and </w:t>
      </w:r>
    </w:p>
    <w:p w14:paraId="2EEA4EC6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neglect, juvenile delinquency, and child in need of supervision cases.</w:t>
      </w:r>
    </w:p>
    <w:p w14:paraId="6DDCBD6C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</w:p>
    <w:p w14:paraId="485BBA9D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</w:p>
    <w:p w14:paraId="021305E9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b/>
          <w:sz w:val="22"/>
          <w:szCs w:val="22"/>
        </w:rPr>
        <w:t>Education Law</w:t>
      </w:r>
      <w:r w:rsidRPr="00DE7147">
        <w:rPr>
          <w:sz w:val="22"/>
          <w:szCs w:val="22"/>
        </w:rPr>
        <w:t>:</w:t>
      </w:r>
    </w:p>
    <w:p w14:paraId="2ED66C33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</w:p>
    <w:p w14:paraId="7301AEFA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Associate, </w:t>
      </w:r>
      <w:proofErr w:type="spellStart"/>
      <w:r w:rsidRPr="00DE7147">
        <w:rPr>
          <w:sz w:val="22"/>
          <w:szCs w:val="22"/>
        </w:rPr>
        <w:t>Pelletreau</w:t>
      </w:r>
      <w:proofErr w:type="spellEnd"/>
      <w:r w:rsidRPr="00DE7147">
        <w:rPr>
          <w:sz w:val="22"/>
          <w:szCs w:val="22"/>
        </w:rPr>
        <w:t xml:space="preserve"> and </w:t>
      </w:r>
      <w:proofErr w:type="spellStart"/>
      <w:r w:rsidRPr="00DE7147">
        <w:rPr>
          <w:sz w:val="22"/>
          <w:szCs w:val="22"/>
        </w:rPr>
        <w:t>Pelletreau</w:t>
      </w:r>
      <w:proofErr w:type="spellEnd"/>
      <w:r w:rsidRPr="00DE7147">
        <w:rPr>
          <w:sz w:val="22"/>
          <w:szCs w:val="22"/>
        </w:rPr>
        <w:t>, Patchogue, NY (1991)</w:t>
      </w:r>
    </w:p>
    <w:p w14:paraId="22A2A47C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Education Law specialist at general practice law firm. Advised public school district clients </w:t>
      </w:r>
    </w:p>
    <w:p w14:paraId="548CDFAB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on policy matters and civil litigation.</w:t>
      </w:r>
    </w:p>
    <w:p w14:paraId="3B6D8CEC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</w:p>
    <w:p w14:paraId="74C3FF7D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>Associate, O’Hara and Crough, P.C., Liverpool, NY (1987-1989)</w:t>
      </w:r>
    </w:p>
    <w:p w14:paraId="1E2D62BC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Civil litigator and Education Law specialist at general practice law firm. Represented school </w:t>
      </w:r>
    </w:p>
    <w:p w14:paraId="4E3197BE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districts in administrative and civil proceedings. Vetted school manuals to ensure policies were</w:t>
      </w:r>
    </w:p>
    <w:p w14:paraId="5F973EDF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constitutional, particularly regarding health, safety, and privacy. Prepared newsletters and was part </w:t>
      </w:r>
    </w:p>
    <w:p w14:paraId="4853CB9A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of the team that gave seminars to clients on legal issues affecting public schools.</w:t>
      </w:r>
    </w:p>
    <w:p w14:paraId="51B69D93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</w:p>
    <w:p w14:paraId="65C7E6F1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</w:p>
    <w:p w14:paraId="40F3A3E3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b/>
          <w:sz w:val="22"/>
          <w:szCs w:val="22"/>
        </w:rPr>
        <w:t>General Practice</w:t>
      </w:r>
      <w:r w:rsidRPr="00DE7147">
        <w:rPr>
          <w:sz w:val="22"/>
          <w:szCs w:val="22"/>
        </w:rPr>
        <w:t>:</w:t>
      </w:r>
    </w:p>
    <w:p w14:paraId="5DE30A5D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</w:p>
    <w:p w14:paraId="6A1175E3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>Contracts Specialist, SunLife Financial, Wellesley, MA (2000-2001)</w:t>
      </w:r>
    </w:p>
    <w:p w14:paraId="3AE47914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Prepared stop loss insurance contracts for multi-national financial services corporation on a </w:t>
      </w:r>
    </w:p>
    <w:p w14:paraId="6A05D884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temporary contract basis.</w:t>
      </w:r>
    </w:p>
    <w:p w14:paraId="7D504180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</w:p>
    <w:p w14:paraId="0AEDCDE1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lastRenderedPageBreak/>
        <w:t>Orange and Rockland Utilities, Saddle River, NJ (1992)</w:t>
      </w:r>
    </w:p>
    <w:p w14:paraId="5FFFE64F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Assisted with documentation and federal regulatory agency filings on a temporary contract basis.</w:t>
      </w:r>
    </w:p>
    <w:p w14:paraId="77336007" w14:textId="77777777" w:rsidR="00972181" w:rsidRPr="00DE7147" w:rsidRDefault="00972181" w:rsidP="00972181">
      <w:pPr>
        <w:rPr>
          <w:sz w:val="22"/>
          <w:szCs w:val="22"/>
        </w:rPr>
      </w:pPr>
    </w:p>
    <w:p w14:paraId="08F7EC00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 xml:space="preserve">Law Office of Kenneth </w:t>
      </w:r>
      <w:proofErr w:type="spellStart"/>
      <w:r w:rsidRPr="00DE7147">
        <w:rPr>
          <w:sz w:val="22"/>
          <w:szCs w:val="22"/>
        </w:rPr>
        <w:t>Guttenplan</w:t>
      </w:r>
      <w:proofErr w:type="spellEnd"/>
      <w:r w:rsidRPr="00DE7147">
        <w:rPr>
          <w:sz w:val="22"/>
          <w:szCs w:val="22"/>
        </w:rPr>
        <w:t>, Great Neck, NY (1992)</w:t>
      </w:r>
    </w:p>
    <w:p w14:paraId="2A256E6E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Litigation support consultant for matrimonial law firm. Represented private clients in </w:t>
      </w:r>
    </w:p>
    <w:p w14:paraId="790A2ECD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custody and support hearings. </w:t>
      </w:r>
    </w:p>
    <w:p w14:paraId="16B25B32" w14:textId="77777777" w:rsidR="00972181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 </w:t>
      </w:r>
    </w:p>
    <w:p w14:paraId="53615638" w14:textId="77777777" w:rsidR="00972181" w:rsidRPr="001C0B4D" w:rsidRDefault="00972181" w:rsidP="00972181">
      <w:pPr>
        <w:ind w:left="8100" w:hanging="8100"/>
        <w:rPr>
          <w:b/>
          <w:bCs/>
          <w:sz w:val="22"/>
          <w:szCs w:val="22"/>
        </w:rPr>
      </w:pPr>
      <w:r w:rsidRPr="001C0B4D">
        <w:rPr>
          <w:b/>
          <w:bCs/>
          <w:sz w:val="22"/>
          <w:szCs w:val="22"/>
        </w:rPr>
        <w:t>Administrative/Managerial:</w:t>
      </w:r>
    </w:p>
    <w:p w14:paraId="58358001" w14:textId="77777777" w:rsidR="00972181" w:rsidRDefault="00972181" w:rsidP="00972181">
      <w:pPr>
        <w:ind w:left="8100" w:hanging="8100"/>
        <w:rPr>
          <w:sz w:val="22"/>
          <w:szCs w:val="22"/>
        </w:rPr>
      </w:pPr>
    </w:p>
    <w:p w14:paraId="177C8227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>Office Manager, Radner Design Associates, Sudbury, MA (2003-2006)</w:t>
      </w:r>
    </w:p>
    <w:p w14:paraId="1E99D934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Managed day-to-day operations of landscape architectural firm. Assisted with marketing, </w:t>
      </w:r>
    </w:p>
    <w:p w14:paraId="0F2E5ADD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supply orders, research, and billing.</w:t>
      </w:r>
    </w:p>
    <w:p w14:paraId="006081E4" w14:textId="77777777" w:rsidR="00972181" w:rsidRPr="00DE7147" w:rsidRDefault="00972181" w:rsidP="00972181">
      <w:pPr>
        <w:rPr>
          <w:sz w:val="22"/>
          <w:szCs w:val="22"/>
        </w:rPr>
      </w:pPr>
    </w:p>
    <w:p w14:paraId="1163C4BF" w14:textId="77777777" w:rsidR="00972181" w:rsidRDefault="00972181" w:rsidP="00972181">
      <w:pPr>
        <w:ind w:left="8100" w:hanging="8100"/>
        <w:rPr>
          <w:sz w:val="22"/>
          <w:szCs w:val="22"/>
        </w:rPr>
      </w:pPr>
    </w:p>
    <w:p w14:paraId="3B7FA0B7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Administrator, Advocates, Framingham, MA (2002-2003)     </w:t>
      </w:r>
    </w:p>
    <w:p w14:paraId="2A455FB5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Assisted clients and provided administrative support to counseling and medical staff at  </w:t>
      </w:r>
    </w:p>
    <w:p w14:paraId="42757CE5" w14:textId="77777777" w:rsidR="00972181" w:rsidRPr="00DE7147" w:rsidRDefault="00972181" w:rsidP="00972181">
      <w:pPr>
        <w:ind w:left="8100" w:hanging="8100"/>
        <w:rPr>
          <w:sz w:val="22"/>
          <w:szCs w:val="22"/>
        </w:rPr>
      </w:pPr>
      <w:r w:rsidRPr="00DE7147">
        <w:rPr>
          <w:sz w:val="22"/>
          <w:szCs w:val="22"/>
        </w:rPr>
        <w:t xml:space="preserve">     community-based, outpatient mental health clinic.</w:t>
      </w:r>
    </w:p>
    <w:p w14:paraId="30452460" w14:textId="77777777" w:rsidR="00972181" w:rsidRDefault="00972181" w:rsidP="00972181">
      <w:pPr>
        <w:rPr>
          <w:sz w:val="22"/>
          <w:szCs w:val="22"/>
        </w:rPr>
      </w:pPr>
    </w:p>
    <w:p w14:paraId="67913FC7" w14:textId="77777777" w:rsidR="00972181" w:rsidRDefault="00972181" w:rsidP="00972181">
      <w:pPr>
        <w:rPr>
          <w:sz w:val="22"/>
          <w:szCs w:val="22"/>
        </w:rPr>
      </w:pPr>
    </w:p>
    <w:p w14:paraId="4A48AB61" w14:textId="77777777" w:rsidR="00972181" w:rsidRDefault="00972181" w:rsidP="00972181">
      <w:pPr>
        <w:rPr>
          <w:sz w:val="22"/>
          <w:szCs w:val="22"/>
        </w:rPr>
      </w:pPr>
    </w:p>
    <w:p w14:paraId="60E38C44" w14:textId="77777777" w:rsidR="00972181" w:rsidRDefault="00972181" w:rsidP="00972181">
      <w:pPr>
        <w:rPr>
          <w:sz w:val="22"/>
          <w:szCs w:val="22"/>
        </w:rPr>
      </w:pPr>
    </w:p>
    <w:p w14:paraId="1488F95A" w14:textId="77777777" w:rsidR="00972181" w:rsidRPr="00DE7147" w:rsidRDefault="00972181" w:rsidP="00972181">
      <w:pPr>
        <w:rPr>
          <w:sz w:val="22"/>
          <w:szCs w:val="22"/>
        </w:rPr>
      </w:pPr>
    </w:p>
    <w:p w14:paraId="65D2B3B5" w14:textId="77777777" w:rsidR="00972181" w:rsidRPr="00DE7147" w:rsidRDefault="00972181" w:rsidP="00972181">
      <w:pPr>
        <w:pStyle w:val="Heading1"/>
        <w:rPr>
          <w:rFonts w:cs="Times New Roman"/>
          <w:sz w:val="22"/>
          <w:szCs w:val="22"/>
        </w:rPr>
      </w:pPr>
      <w:r w:rsidRPr="00DE7147">
        <w:rPr>
          <w:rFonts w:cs="Times New Roman"/>
          <w:sz w:val="22"/>
          <w:szCs w:val="22"/>
        </w:rPr>
        <w:t>Education</w:t>
      </w:r>
    </w:p>
    <w:p w14:paraId="5F450191" w14:textId="77777777" w:rsidR="00972181" w:rsidRPr="00DE7147" w:rsidRDefault="00972181" w:rsidP="00972181">
      <w:pPr>
        <w:rPr>
          <w:sz w:val="22"/>
          <w:szCs w:val="22"/>
        </w:rPr>
      </w:pPr>
    </w:p>
    <w:p w14:paraId="7559F735" w14:textId="77777777" w:rsidR="00972181" w:rsidRPr="00DE7147" w:rsidRDefault="00972181" w:rsidP="00972181">
      <w:pPr>
        <w:tabs>
          <w:tab w:val="left" w:pos="720"/>
          <w:tab w:val="right" w:pos="8640"/>
        </w:tabs>
        <w:rPr>
          <w:b/>
          <w:sz w:val="22"/>
          <w:szCs w:val="22"/>
        </w:rPr>
      </w:pPr>
      <w:r w:rsidRPr="00DE7147">
        <w:rPr>
          <w:b/>
          <w:sz w:val="22"/>
          <w:szCs w:val="22"/>
        </w:rPr>
        <w:t xml:space="preserve">Boston College, PhD </w:t>
      </w:r>
      <w:r>
        <w:rPr>
          <w:b/>
          <w:sz w:val="22"/>
          <w:szCs w:val="22"/>
        </w:rPr>
        <w:t>Student</w:t>
      </w:r>
      <w:r w:rsidRPr="00DE7147">
        <w:rPr>
          <w:bCs/>
          <w:sz w:val="22"/>
          <w:szCs w:val="22"/>
        </w:rPr>
        <w:t xml:space="preserve">                                                                                       2019-present</w:t>
      </w:r>
    </w:p>
    <w:p w14:paraId="176D9CCD" w14:textId="77777777" w:rsidR="00972181" w:rsidRPr="00DE7147" w:rsidRDefault="00972181" w:rsidP="00972181">
      <w:pPr>
        <w:tabs>
          <w:tab w:val="left" w:pos="720"/>
          <w:tab w:val="right" w:pos="8640"/>
        </w:tabs>
        <w:rPr>
          <w:bCs/>
          <w:sz w:val="22"/>
          <w:szCs w:val="22"/>
        </w:rPr>
      </w:pPr>
    </w:p>
    <w:p w14:paraId="6325115A" w14:textId="77777777" w:rsidR="00972181" w:rsidRPr="00DE7147" w:rsidRDefault="00972181" w:rsidP="00972181">
      <w:pPr>
        <w:tabs>
          <w:tab w:val="left" w:pos="720"/>
          <w:tab w:val="right" w:pos="8640"/>
        </w:tabs>
        <w:rPr>
          <w:bCs/>
          <w:sz w:val="22"/>
          <w:szCs w:val="22"/>
        </w:rPr>
      </w:pPr>
      <w:r w:rsidRPr="00DE7147">
        <w:rPr>
          <w:bCs/>
          <w:sz w:val="22"/>
          <w:szCs w:val="22"/>
        </w:rPr>
        <w:t>Studying the history of law, religion, and science in America</w:t>
      </w:r>
    </w:p>
    <w:p w14:paraId="2017A255" w14:textId="77777777" w:rsidR="00972181" w:rsidRPr="00DE7147" w:rsidRDefault="00972181" w:rsidP="00972181">
      <w:pPr>
        <w:tabs>
          <w:tab w:val="left" w:pos="720"/>
          <w:tab w:val="right" w:pos="8640"/>
        </w:tabs>
        <w:rPr>
          <w:bCs/>
          <w:sz w:val="22"/>
          <w:szCs w:val="22"/>
        </w:rPr>
      </w:pPr>
      <w:r w:rsidRPr="00DE7147">
        <w:rPr>
          <w:bCs/>
          <w:sz w:val="22"/>
          <w:szCs w:val="22"/>
        </w:rPr>
        <w:t>Advis</w:t>
      </w:r>
      <w:r>
        <w:rPr>
          <w:bCs/>
          <w:sz w:val="22"/>
          <w:szCs w:val="22"/>
        </w:rPr>
        <w:t>o</w:t>
      </w:r>
      <w:r w:rsidRPr="00DE7147">
        <w:rPr>
          <w:bCs/>
          <w:sz w:val="22"/>
          <w:szCs w:val="22"/>
        </w:rPr>
        <w:t>r: Heather Cox Richardson</w:t>
      </w:r>
    </w:p>
    <w:p w14:paraId="45BB5B4A" w14:textId="77777777" w:rsidR="00972181" w:rsidRPr="00DE7147" w:rsidRDefault="00972181" w:rsidP="00972181">
      <w:pPr>
        <w:tabs>
          <w:tab w:val="left" w:pos="720"/>
          <w:tab w:val="right" w:pos="8640"/>
        </w:tabs>
        <w:rPr>
          <w:b/>
          <w:sz w:val="22"/>
          <w:szCs w:val="22"/>
        </w:rPr>
      </w:pPr>
    </w:p>
    <w:p w14:paraId="3FA9F981" w14:textId="77777777" w:rsidR="00972181" w:rsidRPr="00DE7147" w:rsidRDefault="00972181" w:rsidP="00972181">
      <w:pPr>
        <w:tabs>
          <w:tab w:val="left" w:pos="720"/>
          <w:tab w:val="right" w:pos="8640"/>
        </w:tabs>
        <w:rPr>
          <w:b/>
          <w:sz w:val="22"/>
          <w:szCs w:val="22"/>
        </w:rPr>
      </w:pPr>
    </w:p>
    <w:p w14:paraId="76D5989C" w14:textId="77777777" w:rsidR="00972181" w:rsidRPr="00DE7147" w:rsidRDefault="00972181" w:rsidP="00972181">
      <w:pPr>
        <w:tabs>
          <w:tab w:val="left" w:pos="720"/>
          <w:tab w:val="right" w:pos="8640"/>
        </w:tabs>
        <w:rPr>
          <w:sz w:val="22"/>
          <w:szCs w:val="22"/>
        </w:rPr>
      </w:pPr>
      <w:r w:rsidRPr="00DE7147">
        <w:rPr>
          <w:b/>
          <w:bCs/>
          <w:sz w:val="22"/>
          <w:szCs w:val="22"/>
        </w:rPr>
        <w:t>University at Buffalo School of Law, JD</w:t>
      </w:r>
      <w:r w:rsidRPr="00DE7147">
        <w:rPr>
          <w:sz w:val="22"/>
          <w:szCs w:val="22"/>
        </w:rPr>
        <w:tab/>
        <w:t xml:space="preserve"> May 1987</w:t>
      </w:r>
    </w:p>
    <w:p w14:paraId="7B4C9533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ab/>
      </w:r>
    </w:p>
    <w:p w14:paraId="4404C189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Coursework/Primary Areas of Interest: Constitutional Law and History; First Amendment Law; Public Employment Law; Public Education Law; Child Welfare Law; Corporations; Law, Culture and Society Research Seminar; Trial Techniques</w:t>
      </w:r>
    </w:p>
    <w:p w14:paraId="05816FED" w14:textId="77777777" w:rsidR="00972181" w:rsidRPr="00DE7147" w:rsidRDefault="00972181" w:rsidP="00972181">
      <w:pPr>
        <w:rPr>
          <w:sz w:val="22"/>
          <w:szCs w:val="22"/>
        </w:rPr>
      </w:pPr>
    </w:p>
    <w:p w14:paraId="51AF91B1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Organizations: Phi Alpha Delta Legal Honor Society</w:t>
      </w:r>
    </w:p>
    <w:p w14:paraId="57750ECA" w14:textId="77777777" w:rsidR="00972181" w:rsidRPr="00DE7147" w:rsidRDefault="00972181" w:rsidP="00972181">
      <w:pPr>
        <w:rPr>
          <w:sz w:val="22"/>
          <w:szCs w:val="22"/>
        </w:rPr>
      </w:pPr>
    </w:p>
    <w:p w14:paraId="40C52CE8" w14:textId="77777777" w:rsidR="00972181" w:rsidRPr="00DE7147" w:rsidRDefault="00972181" w:rsidP="00972181">
      <w:pPr>
        <w:rPr>
          <w:sz w:val="22"/>
          <w:szCs w:val="22"/>
        </w:rPr>
      </w:pPr>
    </w:p>
    <w:p w14:paraId="67588BBB" w14:textId="77777777" w:rsidR="00972181" w:rsidRPr="00DE7147" w:rsidRDefault="00972181" w:rsidP="00972181">
      <w:pPr>
        <w:tabs>
          <w:tab w:val="left" w:pos="720"/>
          <w:tab w:val="right" w:pos="8640"/>
        </w:tabs>
        <w:rPr>
          <w:sz w:val="22"/>
          <w:szCs w:val="22"/>
        </w:rPr>
      </w:pPr>
      <w:r w:rsidRPr="00DE7147">
        <w:rPr>
          <w:b/>
          <w:bCs/>
          <w:sz w:val="22"/>
          <w:szCs w:val="22"/>
        </w:rPr>
        <w:t xml:space="preserve">Nazareth College, BA Political Science, </w:t>
      </w:r>
      <w:r w:rsidRPr="00DE7147">
        <w:rPr>
          <w:b/>
          <w:bCs/>
          <w:i/>
          <w:sz w:val="22"/>
          <w:szCs w:val="22"/>
        </w:rPr>
        <w:t>cum laude</w:t>
      </w:r>
      <w:r w:rsidRPr="00DE7147">
        <w:rPr>
          <w:sz w:val="22"/>
          <w:szCs w:val="22"/>
        </w:rPr>
        <w:tab/>
        <w:t>May 1983</w:t>
      </w:r>
    </w:p>
    <w:p w14:paraId="4AF581C4" w14:textId="77777777" w:rsidR="00972181" w:rsidRPr="00DE7147" w:rsidRDefault="00972181" w:rsidP="00972181">
      <w:pPr>
        <w:rPr>
          <w:i/>
          <w:sz w:val="22"/>
          <w:szCs w:val="22"/>
        </w:rPr>
      </w:pPr>
      <w:r w:rsidRPr="00DE7147">
        <w:rPr>
          <w:sz w:val="22"/>
          <w:szCs w:val="22"/>
        </w:rPr>
        <w:tab/>
      </w:r>
    </w:p>
    <w:p w14:paraId="47800735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Pre-Law Concentration</w:t>
      </w:r>
    </w:p>
    <w:p w14:paraId="15A14F47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Minored in Modern Foreign Languages</w:t>
      </w:r>
    </w:p>
    <w:p w14:paraId="686B1428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Primary Coursework: Modern Revolutions; Macro Economics; Public Policy; Advanced French Translation; French Culture and History; Commercial French; French Literature; German; Italian; Russian; Classical Rhetoric; Pre-Law Internship at Monroe County Public Defender’s Office</w:t>
      </w:r>
    </w:p>
    <w:p w14:paraId="6EF139AA" w14:textId="77777777" w:rsidR="00972181" w:rsidRPr="00DE7147" w:rsidRDefault="00972181" w:rsidP="00972181">
      <w:pPr>
        <w:ind w:left="720"/>
        <w:rPr>
          <w:sz w:val="22"/>
          <w:szCs w:val="22"/>
        </w:rPr>
      </w:pPr>
    </w:p>
    <w:p w14:paraId="373E279E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Honors and Awards:</w:t>
      </w:r>
    </w:p>
    <w:p w14:paraId="6682B1C9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German Consulate Award for Outstanding First-Year German Student</w:t>
      </w:r>
    </w:p>
    <w:p w14:paraId="3EEB609C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Pi Delta Phi International French Honor Society</w:t>
      </w:r>
    </w:p>
    <w:p w14:paraId="66E60C6C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Pi Gamma Mu National Social Sciences Honor Society</w:t>
      </w:r>
    </w:p>
    <w:p w14:paraId="22777D94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lastRenderedPageBreak/>
        <w:t>William Woerner Foundation Merit Scholarship for Dean’s List Scholars</w:t>
      </w:r>
    </w:p>
    <w:p w14:paraId="5D195148" w14:textId="77777777" w:rsidR="00972181" w:rsidRDefault="00972181" w:rsidP="00972181">
      <w:r w:rsidRPr="00DE7147">
        <w:t xml:space="preserve">      </w:t>
      </w:r>
    </w:p>
    <w:p w14:paraId="2F50320A" w14:textId="77777777" w:rsidR="00972181" w:rsidRDefault="00972181" w:rsidP="00972181">
      <w:r w:rsidRPr="00DE7147">
        <w:t xml:space="preserve">            </w:t>
      </w:r>
    </w:p>
    <w:p w14:paraId="329C7F47" w14:textId="77777777" w:rsidR="00972181" w:rsidRDefault="00972181" w:rsidP="00972181">
      <w:pPr>
        <w:pStyle w:val="Heading1"/>
        <w:rPr>
          <w:rFonts w:cs="Times New Roman"/>
          <w:sz w:val="22"/>
          <w:szCs w:val="22"/>
        </w:rPr>
      </w:pPr>
    </w:p>
    <w:p w14:paraId="38CB91DF" w14:textId="77777777" w:rsidR="00972181" w:rsidRDefault="00972181" w:rsidP="00972181">
      <w:pPr>
        <w:pStyle w:val="Heading1"/>
        <w:rPr>
          <w:rFonts w:cs="Times New Roman"/>
          <w:sz w:val="22"/>
          <w:szCs w:val="22"/>
        </w:rPr>
      </w:pPr>
    </w:p>
    <w:p w14:paraId="74A7F1FF" w14:textId="77777777" w:rsidR="00972181" w:rsidRPr="00DE7147" w:rsidRDefault="00972181" w:rsidP="00972181">
      <w:pPr>
        <w:pStyle w:val="Heading1"/>
        <w:rPr>
          <w:rFonts w:cs="Times New Roman"/>
          <w:sz w:val="22"/>
          <w:szCs w:val="22"/>
        </w:rPr>
      </w:pPr>
      <w:r w:rsidRPr="00DE7147">
        <w:rPr>
          <w:rFonts w:cs="Times New Roman"/>
          <w:sz w:val="22"/>
          <w:szCs w:val="22"/>
        </w:rPr>
        <w:t>Professional Training</w:t>
      </w:r>
    </w:p>
    <w:p w14:paraId="69FBC99B" w14:textId="77777777" w:rsidR="00972181" w:rsidRPr="00DE7147" w:rsidRDefault="00972181" w:rsidP="00972181">
      <w:pPr>
        <w:rPr>
          <w:sz w:val="22"/>
          <w:szCs w:val="22"/>
        </w:rPr>
      </w:pPr>
    </w:p>
    <w:p w14:paraId="7B7236D1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Boston College Center for Teaching Excellence:</w:t>
      </w:r>
      <w:r>
        <w:rPr>
          <w:sz w:val="22"/>
          <w:szCs w:val="22"/>
        </w:rPr>
        <w:t xml:space="preserve">                                                                2020-present</w:t>
      </w:r>
    </w:p>
    <w:p w14:paraId="67ADE543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 xml:space="preserve">     Grading in Canvas</w:t>
      </w:r>
    </w:p>
    <w:p w14:paraId="15412691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 xml:space="preserve">     Canvas Basics</w:t>
      </w:r>
    </w:p>
    <w:p w14:paraId="7F713960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 xml:space="preserve">     Boston College Graduate Student Teaching Conference</w:t>
      </w:r>
    </w:p>
    <w:p w14:paraId="35B31AA0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 xml:space="preserve">     Fundamentals of Teaching Online</w:t>
      </w:r>
    </w:p>
    <w:p w14:paraId="3311449E" w14:textId="77777777" w:rsidR="00972181" w:rsidRPr="00DE7147" w:rsidRDefault="00972181" w:rsidP="00972181">
      <w:pPr>
        <w:rPr>
          <w:sz w:val="22"/>
          <w:szCs w:val="22"/>
        </w:rPr>
      </w:pPr>
    </w:p>
    <w:p w14:paraId="388228BB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Boston College History Department:</w:t>
      </w:r>
    </w:p>
    <w:p w14:paraId="746164C6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 xml:space="preserve">     Workshop: Teaching Online for History Instructors</w:t>
      </w:r>
    </w:p>
    <w:p w14:paraId="5763EDC6" w14:textId="77777777" w:rsidR="00972181" w:rsidRPr="00DE7147" w:rsidRDefault="00972181" w:rsidP="00972181">
      <w:pPr>
        <w:rPr>
          <w:sz w:val="22"/>
          <w:szCs w:val="22"/>
        </w:rPr>
      </w:pPr>
    </w:p>
    <w:p w14:paraId="2FA5A9DC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Organization of American Historians:</w:t>
      </w:r>
    </w:p>
    <w:p w14:paraId="01722A1A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 xml:space="preserve">     Building a Media Presence for Historians</w:t>
      </w:r>
    </w:p>
    <w:p w14:paraId="13C5DE5F" w14:textId="77777777" w:rsidR="00972181" w:rsidRDefault="00972181" w:rsidP="00972181">
      <w:pPr>
        <w:rPr>
          <w:sz w:val="22"/>
          <w:szCs w:val="22"/>
        </w:rPr>
      </w:pPr>
    </w:p>
    <w:p w14:paraId="28F09B76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Omohundro Institute of Early American Historians:</w:t>
      </w:r>
    </w:p>
    <w:p w14:paraId="3188BEA5" w14:textId="77777777" w:rsidR="00972181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 xml:space="preserve">     Podcasting for Historians</w:t>
      </w:r>
    </w:p>
    <w:p w14:paraId="660687AF" w14:textId="77777777" w:rsidR="00972181" w:rsidRDefault="00972181" w:rsidP="00972181">
      <w:pPr>
        <w:rPr>
          <w:sz w:val="22"/>
          <w:szCs w:val="22"/>
        </w:rPr>
      </w:pPr>
    </w:p>
    <w:p w14:paraId="23902E90" w14:textId="77777777" w:rsidR="00972181" w:rsidRDefault="00972181" w:rsidP="00972181">
      <w:pPr>
        <w:rPr>
          <w:sz w:val="22"/>
          <w:szCs w:val="22"/>
        </w:rPr>
      </w:pPr>
      <w:r>
        <w:rPr>
          <w:sz w:val="22"/>
          <w:szCs w:val="22"/>
        </w:rPr>
        <w:t>American Historical Association:</w:t>
      </w:r>
    </w:p>
    <w:p w14:paraId="6D570E58" w14:textId="77777777" w:rsidR="00972181" w:rsidRDefault="00972181" w:rsidP="00972181">
      <w:pPr>
        <w:rPr>
          <w:sz w:val="22"/>
          <w:szCs w:val="22"/>
        </w:rPr>
      </w:pPr>
      <w:r>
        <w:rPr>
          <w:sz w:val="22"/>
          <w:szCs w:val="22"/>
        </w:rPr>
        <w:t xml:space="preserve">     Seminar for Independent Scholars and Public Historians</w:t>
      </w:r>
    </w:p>
    <w:p w14:paraId="3FCE4379" w14:textId="77777777" w:rsidR="00972181" w:rsidRPr="00DE7147" w:rsidRDefault="00972181" w:rsidP="00972181">
      <w:pPr>
        <w:rPr>
          <w:sz w:val="22"/>
          <w:szCs w:val="22"/>
        </w:rPr>
      </w:pPr>
    </w:p>
    <w:p w14:paraId="66FF5C63" w14:textId="77777777" w:rsidR="00972181" w:rsidRPr="001C0B4D" w:rsidRDefault="00972181" w:rsidP="00972181"/>
    <w:p w14:paraId="6D881D3A" w14:textId="77777777" w:rsidR="00972181" w:rsidRPr="00DE7147" w:rsidRDefault="00972181" w:rsidP="00972181">
      <w:pPr>
        <w:pStyle w:val="Heading1"/>
        <w:rPr>
          <w:rFonts w:cs="Times New Roman"/>
          <w:sz w:val="22"/>
          <w:szCs w:val="22"/>
        </w:rPr>
      </w:pPr>
      <w:r w:rsidRPr="00DE7147">
        <w:rPr>
          <w:rFonts w:cs="Times New Roman"/>
          <w:sz w:val="22"/>
          <w:szCs w:val="22"/>
        </w:rPr>
        <w:t>Representative list of Lectures/Seminars Presented</w:t>
      </w:r>
    </w:p>
    <w:p w14:paraId="19D61D0E" w14:textId="77777777" w:rsidR="00972181" w:rsidRPr="00DE7147" w:rsidRDefault="00972181" w:rsidP="00972181">
      <w:pPr>
        <w:rPr>
          <w:sz w:val="22"/>
          <w:szCs w:val="22"/>
        </w:rPr>
      </w:pPr>
    </w:p>
    <w:p w14:paraId="4625539D" w14:textId="77777777" w:rsidR="00972181" w:rsidRDefault="00972181" w:rsidP="00972181">
      <w:pPr>
        <w:rPr>
          <w:sz w:val="22"/>
          <w:szCs w:val="22"/>
        </w:rPr>
      </w:pPr>
      <w:r>
        <w:rPr>
          <w:sz w:val="22"/>
          <w:szCs w:val="22"/>
        </w:rPr>
        <w:t xml:space="preserve">“Educational Borderlands: Joint Catholic-Public Schools in the Nineteenth-Century United States,” </w:t>
      </w:r>
      <w:proofErr w:type="spellStart"/>
      <w:r>
        <w:rPr>
          <w:sz w:val="22"/>
          <w:szCs w:val="22"/>
        </w:rPr>
        <w:t>Comhfhios</w:t>
      </w:r>
      <w:proofErr w:type="spellEnd"/>
      <w:r>
        <w:rPr>
          <w:sz w:val="22"/>
          <w:szCs w:val="22"/>
        </w:rPr>
        <w:t>, the Graduate Irish Studies Conference at Boston College (2022)</w:t>
      </w:r>
    </w:p>
    <w:p w14:paraId="21058A59" w14:textId="77777777" w:rsidR="00972181" w:rsidRDefault="00972181" w:rsidP="00972181">
      <w:pPr>
        <w:rPr>
          <w:sz w:val="22"/>
          <w:szCs w:val="22"/>
        </w:rPr>
      </w:pPr>
    </w:p>
    <w:p w14:paraId="6C9949C7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“The History of Women on the Supreme Court,” The 405 Talk Show for The Esquire Network (2020)</w:t>
      </w:r>
    </w:p>
    <w:p w14:paraId="4FB04224" w14:textId="77777777" w:rsidR="00972181" w:rsidRPr="00DE7147" w:rsidRDefault="00972181" w:rsidP="00972181">
      <w:pPr>
        <w:rPr>
          <w:sz w:val="22"/>
          <w:szCs w:val="22"/>
        </w:rPr>
      </w:pPr>
    </w:p>
    <w:p w14:paraId="37E639D1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“Taking Care in Difficult Times: Success Stories at the Intersection of Law, Science and Religion,” Congregation B’nai Torah (2017)</w:t>
      </w:r>
    </w:p>
    <w:p w14:paraId="1644DF7E" w14:textId="77777777" w:rsidR="00972181" w:rsidRPr="00DE7147" w:rsidRDefault="00972181" w:rsidP="00972181">
      <w:pPr>
        <w:rPr>
          <w:sz w:val="22"/>
          <w:szCs w:val="22"/>
        </w:rPr>
      </w:pPr>
    </w:p>
    <w:p w14:paraId="6B3EB312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“Forbidden Fruit: The Impact of Religious Freedom Claims on Science and Education,” Congregation B’nai Torah (2016)</w:t>
      </w:r>
    </w:p>
    <w:p w14:paraId="5F68B29F" w14:textId="77777777" w:rsidR="00972181" w:rsidRPr="00DE7147" w:rsidRDefault="00972181" w:rsidP="00972181">
      <w:pPr>
        <w:rPr>
          <w:sz w:val="22"/>
          <w:szCs w:val="22"/>
        </w:rPr>
      </w:pPr>
    </w:p>
    <w:p w14:paraId="4E996BFB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“A Brief History of the Death Penalty in America,” Newton-Wellesley Public Library (2015)</w:t>
      </w:r>
    </w:p>
    <w:p w14:paraId="6ED05D70" w14:textId="77777777" w:rsidR="00972181" w:rsidRPr="00DE7147" w:rsidRDefault="00972181" w:rsidP="00972181">
      <w:pPr>
        <w:rPr>
          <w:sz w:val="22"/>
          <w:szCs w:val="22"/>
        </w:rPr>
      </w:pPr>
    </w:p>
    <w:p w14:paraId="4A9D890C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“Challenges to the First Amendment: Preserving the Separation of Church and State,” York Diversity Forum (2015)</w:t>
      </w:r>
    </w:p>
    <w:p w14:paraId="189F78D7" w14:textId="77777777" w:rsidR="00972181" w:rsidRPr="00DE7147" w:rsidRDefault="00972181" w:rsidP="00972181">
      <w:pPr>
        <w:rPr>
          <w:sz w:val="22"/>
          <w:szCs w:val="22"/>
        </w:rPr>
      </w:pPr>
    </w:p>
    <w:p w14:paraId="38EB7DAA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“Dismantling the Wall: Women’s Rights and Civil Liberties in the Post-Establishment Clause Era (Life After Hobby Lobby),” Massachusetts Association of Women Lawyers (2014)</w:t>
      </w:r>
    </w:p>
    <w:p w14:paraId="3D40A705" w14:textId="77777777" w:rsidR="00972181" w:rsidRPr="00DE7147" w:rsidRDefault="00972181" w:rsidP="00972181">
      <w:pPr>
        <w:rPr>
          <w:sz w:val="22"/>
          <w:szCs w:val="22"/>
        </w:rPr>
      </w:pPr>
    </w:p>
    <w:p w14:paraId="7454307F" w14:textId="77777777" w:rsidR="00972181" w:rsidRPr="00DE7147" w:rsidRDefault="00972181" w:rsidP="00972181">
      <w:pPr>
        <w:rPr>
          <w:sz w:val="22"/>
          <w:szCs w:val="22"/>
        </w:rPr>
      </w:pPr>
    </w:p>
    <w:p w14:paraId="5CD5757E" w14:textId="77777777" w:rsidR="00972181" w:rsidRPr="00DE7147" w:rsidRDefault="00972181" w:rsidP="00972181">
      <w:pPr>
        <w:pStyle w:val="Heading1"/>
        <w:rPr>
          <w:rFonts w:cs="Times New Roman"/>
          <w:sz w:val="22"/>
          <w:szCs w:val="22"/>
        </w:rPr>
      </w:pPr>
      <w:r w:rsidRPr="00DE7147">
        <w:rPr>
          <w:rFonts w:cs="Times New Roman"/>
          <w:sz w:val="22"/>
          <w:szCs w:val="22"/>
        </w:rPr>
        <w:t xml:space="preserve">Current Projects </w:t>
      </w:r>
    </w:p>
    <w:p w14:paraId="04093845" w14:textId="77777777" w:rsidR="00972181" w:rsidRPr="00DE7147" w:rsidRDefault="00972181" w:rsidP="00972181">
      <w:pPr>
        <w:rPr>
          <w:sz w:val="22"/>
          <w:szCs w:val="22"/>
        </w:rPr>
      </w:pPr>
    </w:p>
    <w:p w14:paraId="70C06C35" w14:textId="77777777" w:rsidR="00972181" w:rsidRPr="00DE7147" w:rsidRDefault="00972181" w:rsidP="00972181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Dissertation:</w:t>
      </w:r>
    </w:p>
    <w:p w14:paraId="21040F7D" w14:textId="77777777" w:rsidR="00972181" w:rsidRPr="00DE7147" w:rsidRDefault="00972181" w:rsidP="00972181">
      <w:pPr>
        <w:rPr>
          <w:sz w:val="22"/>
          <w:szCs w:val="22"/>
        </w:rPr>
      </w:pPr>
      <w:r>
        <w:rPr>
          <w:sz w:val="22"/>
          <w:szCs w:val="22"/>
        </w:rPr>
        <w:t>“Local Theocracies: Joint Religious-Public Schools and the Rise of Disestablishment in Nineteenth-Century America,” (projected date of completion: 2025)</w:t>
      </w:r>
    </w:p>
    <w:p w14:paraId="33D2E6FB" w14:textId="77777777" w:rsidR="00972181" w:rsidRPr="00DE7147" w:rsidRDefault="00972181" w:rsidP="00972181">
      <w:pPr>
        <w:rPr>
          <w:b/>
          <w:sz w:val="22"/>
          <w:szCs w:val="22"/>
        </w:rPr>
      </w:pPr>
    </w:p>
    <w:p w14:paraId="3CF40A58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b/>
          <w:sz w:val="22"/>
          <w:szCs w:val="22"/>
        </w:rPr>
        <w:t>Articles/Essays</w:t>
      </w:r>
      <w:r w:rsidRPr="00DE7147">
        <w:rPr>
          <w:sz w:val="22"/>
          <w:szCs w:val="22"/>
        </w:rPr>
        <w:t>:</w:t>
      </w:r>
    </w:p>
    <w:p w14:paraId="793D9FAB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The Law and Religion Project Blog (lawreligionproject.wordpress.com)</w:t>
      </w:r>
    </w:p>
    <w:p w14:paraId="4C234AD2" w14:textId="77777777" w:rsidR="00972181" w:rsidRPr="00DE7147" w:rsidRDefault="00972181" w:rsidP="00972181">
      <w:pPr>
        <w:rPr>
          <w:b/>
          <w:sz w:val="22"/>
          <w:szCs w:val="22"/>
        </w:rPr>
      </w:pPr>
    </w:p>
    <w:p w14:paraId="00FA431E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b/>
          <w:sz w:val="22"/>
          <w:szCs w:val="22"/>
        </w:rPr>
        <w:t>Courses</w:t>
      </w:r>
      <w:r w:rsidRPr="00DE7147">
        <w:rPr>
          <w:sz w:val="22"/>
          <w:szCs w:val="22"/>
        </w:rPr>
        <w:t>:</w:t>
      </w:r>
    </w:p>
    <w:p w14:paraId="1BED8DCC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Current Topics in Religion and State for Adult and Community Education Programs</w:t>
      </w:r>
    </w:p>
    <w:p w14:paraId="036591EC" w14:textId="77777777" w:rsidR="00972181" w:rsidRDefault="00972181" w:rsidP="00972181">
      <w:pPr>
        <w:rPr>
          <w:sz w:val="22"/>
          <w:szCs w:val="22"/>
        </w:rPr>
      </w:pPr>
    </w:p>
    <w:p w14:paraId="6A9BBC4C" w14:textId="77777777" w:rsidR="00972181" w:rsidRPr="00DE7147" w:rsidRDefault="00972181" w:rsidP="00972181">
      <w:pPr>
        <w:rPr>
          <w:sz w:val="22"/>
          <w:szCs w:val="22"/>
        </w:rPr>
      </w:pPr>
    </w:p>
    <w:p w14:paraId="7393A296" w14:textId="77777777" w:rsidR="00972181" w:rsidRDefault="00972181" w:rsidP="00972181">
      <w:pPr>
        <w:pStyle w:val="Heading1"/>
        <w:rPr>
          <w:rFonts w:cs="Times New Roman"/>
          <w:sz w:val="22"/>
          <w:szCs w:val="22"/>
        </w:rPr>
      </w:pPr>
    </w:p>
    <w:p w14:paraId="01D1371A" w14:textId="77777777" w:rsidR="00972181" w:rsidRPr="00DE7147" w:rsidRDefault="00972181" w:rsidP="00972181">
      <w:pPr>
        <w:pStyle w:val="Heading1"/>
        <w:rPr>
          <w:rFonts w:cs="Times New Roman"/>
          <w:sz w:val="22"/>
          <w:szCs w:val="22"/>
        </w:rPr>
      </w:pPr>
      <w:r w:rsidRPr="00DE7147">
        <w:rPr>
          <w:rFonts w:cs="Times New Roman"/>
          <w:sz w:val="22"/>
          <w:szCs w:val="22"/>
        </w:rPr>
        <w:t>Web/Social Media</w:t>
      </w:r>
    </w:p>
    <w:p w14:paraId="523B956B" w14:textId="77777777" w:rsidR="00972181" w:rsidRPr="00DE7147" w:rsidRDefault="00972181" w:rsidP="00972181">
      <w:pPr>
        <w:rPr>
          <w:sz w:val="22"/>
          <w:szCs w:val="22"/>
        </w:rPr>
      </w:pPr>
    </w:p>
    <w:p w14:paraId="52E013D2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Website: www.RobinRadner.com</w:t>
      </w:r>
    </w:p>
    <w:p w14:paraId="796549FC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Twitter: @RRadner</w:t>
      </w:r>
    </w:p>
    <w:p w14:paraId="3DD43B90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Blog: LawReligionProject.wordpress.com</w:t>
      </w:r>
    </w:p>
    <w:p w14:paraId="11FDD643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Facebook: Robin M. Radner- Writer, Commentator</w:t>
      </w:r>
    </w:p>
    <w:p w14:paraId="52117EBD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LinkedIn: Robin Miller Radner</w:t>
      </w:r>
    </w:p>
    <w:p w14:paraId="0437ED8F" w14:textId="77777777" w:rsidR="00972181" w:rsidRDefault="00972181" w:rsidP="00972181">
      <w:pPr>
        <w:rPr>
          <w:sz w:val="22"/>
          <w:szCs w:val="22"/>
        </w:rPr>
      </w:pPr>
    </w:p>
    <w:p w14:paraId="70A132B4" w14:textId="77777777" w:rsidR="00972181" w:rsidRPr="00DE7147" w:rsidRDefault="00972181" w:rsidP="00972181">
      <w:pPr>
        <w:rPr>
          <w:sz w:val="22"/>
          <w:szCs w:val="22"/>
        </w:rPr>
      </w:pPr>
    </w:p>
    <w:p w14:paraId="73232696" w14:textId="77777777" w:rsidR="00972181" w:rsidRPr="00DE7147" w:rsidRDefault="00972181" w:rsidP="00972181">
      <w:pPr>
        <w:pStyle w:val="Heading1"/>
        <w:rPr>
          <w:rFonts w:cs="Times New Roman"/>
          <w:sz w:val="22"/>
          <w:szCs w:val="22"/>
        </w:rPr>
      </w:pPr>
      <w:r w:rsidRPr="00DE7147">
        <w:rPr>
          <w:rFonts w:cs="Times New Roman"/>
          <w:sz w:val="22"/>
          <w:szCs w:val="22"/>
        </w:rPr>
        <w:t>Representative Continuing education/Conferences Attended</w:t>
      </w:r>
    </w:p>
    <w:p w14:paraId="268C4ACB" w14:textId="77777777" w:rsidR="00972181" w:rsidRPr="00DE7147" w:rsidRDefault="00972181" w:rsidP="00972181">
      <w:pPr>
        <w:rPr>
          <w:sz w:val="22"/>
          <w:szCs w:val="22"/>
        </w:rPr>
      </w:pPr>
    </w:p>
    <w:p w14:paraId="6F1E22CA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“Non-fiction Article Writing,” Emerson College 2000</w:t>
      </w:r>
    </w:p>
    <w:p w14:paraId="72297F70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“Religious Accommodation in the Age of Civil Rights,” Harvard Law School 2013</w:t>
      </w:r>
    </w:p>
    <w:p w14:paraId="3D0AE6CC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“Law, Religion and American Health Care,” Petrie-Flom Center for Health Law Policy, Biotechnology and Bioethics at Harvard Law School, 2014</w:t>
      </w:r>
    </w:p>
    <w:p w14:paraId="6644E45E" w14:textId="77777777" w:rsidR="00972181" w:rsidRDefault="00972181" w:rsidP="00972181">
      <w:pPr>
        <w:rPr>
          <w:sz w:val="22"/>
          <w:szCs w:val="22"/>
        </w:rPr>
      </w:pPr>
    </w:p>
    <w:p w14:paraId="7BF9D631" w14:textId="77777777" w:rsidR="00972181" w:rsidRPr="00DE7147" w:rsidRDefault="00972181" w:rsidP="00972181">
      <w:pPr>
        <w:rPr>
          <w:sz w:val="22"/>
          <w:szCs w:val="22"/>
        </w:rPr>
      </w:pPr>
    </w:p>
    <w:p w14:paraId="3A9B1328" w14:textId="77777777" w:rsidR="00972181" w:rsidRPr="00DE7147" w:rsidRDefault="00972181" w:rsidP="00972181">
      <w:pPr>
        <w:pStyle w:val="Heading1"/>
        <w:rPr>
          <w:rFonts w:cs="Times New Roman"/>
          <w:sz w:val="22"/>
          <w:szCs w:val="22"/>
        </w:rPr>
      </w:pPr>
      <w:r w:rsidRPr="00DE7147">
        <w:rPr>
          <w:rFonts w:cs="Times New Roman"/>
          <w:sz w:val="22"/>
          <w:szCs w:val="22"/>
        </w:rPr>
        <w:t>Organizations And Licensure</w:t>
      </w:r>
    </w:p>
    <w:p w14:paraId="6A3ABB06" w14:textId="77777777" w:rsidR="00972181" w:rsidRPr="00DE7147" w:rsidRDefault="00972181" w:rsidP="00972181">
      <w:pPr>
        <w:rPr>
          <w:b/>
          <w:sz w:val="22"/>
          <w:szCs w:val="22"/>
        </w:rPr>
      </w:pPr>
    </w:p>
    <w:p w14:paraId="6A25B8AF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American Historical Association</w:t>
      </w:r>
    </w:p>
    <w:p w14:paraId="442AF3CE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American Society for Environmental History</w:t>
      </w:r>
    </w:p>
    <w:p w14:paraId="3ED804B2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American Society for Legal History</w:t>
      </w:r>
    </w:p>
    <w:p w14:paraId="0038F8DC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Organization of American Historians</w:t>
      </w:r>
    </w:p>
    <w:p w14:paraId="24AFBB62" w14:textId="77777777" w:rsidR="00972181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Society for US Intellectual History</w:t>
      </w:r>
    </w:p>
    <w:p w14:paraId="04B45F92" w14:textId="77777777" w:rsidR="00972181" w:rsidRPr="00DE7147" w:rsidRDefault="00972181" w:rsidP="00972181">
      <w:pPr>
        <w:rPr>
          <w:sz w:val="22"/>
          <w:szCs w:val="22"/>
        </w:rPr>
      </w:pPr>
      <w:r>
        <w:rPr>
          <w:sz w:val="22"/>
          <w:szCs w:val="22"/>
        </w:rPr>
        <w:t>Boston Area Legal History Colloquium</w:t>
      </w:r>
    </w:p>
    <w:p w14:paraId="16C3120C" w14:textId="77777777" w:rsidR="00972181" w:rsidRPr="00DE7147" w:rsidRDefault="00972181" w:rsidP="00972181">
      <w:pPr>
        <w:rPr>
          <w:sz w:val="22"/>
          <w:szCs w:val="22"/>
        </w:rPr>
      </w:pPr>
    </w:p>
    <w:p w14:paraId="54981E11" w14:textId="77777777" w:rsidR="00972181" w:rsidRDefault="00972181" w:rsidP="00972181">
      <w:pPr>
        <w:rPr>
          <w:b/>
          <w:sz w:val="22"/>
          <w:szCs w:val="22"/>
        </w:rPr>
      </w:pPr>
    </w:p>
    <w:p w14:paraId="6AC6457E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b/>
          <w:sz w:val="22"/>
          <w:szCs w:val="22"/>
        </w:rPr>
        <w:t>Bar Admissions</w:t>
      </w:r>
      <w:r w:rsidRPr="00DE7147">
        <w:rPr>
          <w:sz w:val="22"/>
          <w:szCs w:val="22"/>
        </w:rPr>
        <w:t>:</w:t>
      </w:r>
    </w:p>
    <w:p w14:paraId="5364F260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New York State Bar (retired)</w:t>
      </w:r>
    </w:p>
    <w:p w14:paraId="62B3339A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District of Columbia Bar (inactive)</w:t>
      </w:r>
    </w:p>
    <w:p w14:paraId="0FCF75E9" w14:textId="77777777" w:rsidR="00972181" w:rsidRDefault="00972181" w:rsidP="00972181">
      <w:pPr>
        <w:rPr>
          <w:sz w:val="22"/>
          <w:szCs w:val="22"/>
        </w:rPr>
      </w:pPr>
    </w:p>
    <w:p w14:paraId="24EB32C1" w14:textId="77777777" w:rsidR="00972181" w:rsidRPr="00DE7147" w:rsidRDefault="00972181" w:rsidP="00972181">
      <w:pPr>
        <w:rPr>
          <w:sz w:val="22"/>
          <w:szCs w:val="22"/>
        </w:rPr>
      </w:pPr>
    </w:p>
    <w:p w14:paraId="6E06D80C" w14:textId="77777777" w:rsidR="00972181" w:rsidRPr="00DE7147" w:rsidRDefault="00972181" w:rsidP="00972181">
      <w:pPr>
        <w:pStyle w:val="Heading1"/>
        <w:rPr>
          <w:rFonts w:cs="Times New Roman"/>
          <w:sz w:val="22"/>
          <w:szCs w:val="22"/>
        </w:rPr>
      </w:pPr>
      <w:r w:rsidRPr="00DE7147">
        <w:rPr>
          <w:rFonts w:cs="Times New Roman"/>
          <w:sz w:val="22"/>
          <w:szCs w:val="22"/>
        </w:rPr>
        <w:t>Advocacy</w:t>
      </w:r>
    </w:p>
    <w:p w14:paraId="179B3E92" w14:textId="77777777" w:rsidR="00972181" w:rsidRPr="00DE7147" w:rsidRDefault="00972181" w:rsidP="00972181">
      <w:pPr>
        <w:rPr>
          <w:sz w:val="22"/>
          <w:szCs w:val="22"/>
        </w:rPr>
      </w:pPr>
    </w:p>
    <w:p w14:paraId="39BC2468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American Association for the Advancement of Science</w:t>
      </w:r>
    </w:p>
    <w:p w14:paraId="01CD7A8F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American Civil Liberties Union</w:t>
      </w:r>
    </w:p>
    <w:p w14:paraId="42E36C15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Americans United for Separation of Church and State</w:t>
      </w:r>
    </w:p>
    <w:p w14:paraId="29B63AF3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National Center for Science Education</w:t>
      </w:r>
    </w:p>
    <w:p w14:paraId="4F00342C" w14:textId="77777777" w:rsidR="00972181" w:rsidRDefault="00972181" w:rsidP="00972181">
      <w:pPr>
        <w:rPr>
          <w:sz w:val="22"/>
          <w:szCs w:val="22"/>
        </w:rPr>
      </w:pPr>
    </w:p>
    <w:p w14:paraId="55DE6927" w14:textId="77777777" w:rsidR="00972181" w:rsidRPr="00DE7147" w:rsidRDefault="00972181" w:rsidP="00972181">
      <w:pPr>
        <w:rPr>
          <w:sz w:val="22"/>
          <w:szCs w:val="22"/>
        </w:rPr>
      </w:pPr>
    </w:p>
    <w:p w14:paraId="5074EFF5" w14:textId="77777777" w:rsidR="00972181" w:rsidRPr="00DE7147" w:rsidRDefault="00972181" w:rsidP="00972181">
      <w:pPr>
        <w:pStyle w:val="Heading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Representative </w:t>
      </w:r>
      <w:r w:rsidRPr="00DE7147">
        <w:rPr>
          <w:rFonts w:cs="Times New Roman"/>
          <w:sz w:val="22"/>
          <w:szCs w:val="22"/>
        </w:rPr>
        <w:t>Volunteer/Community service Work</w:t>
      </w:r>
    </w:p>
    <w:p w14:paraId="31266E56" w14:textId="77777777" w:rsidR="00972181" w:rsidRPr="00DE7147" w:rsidRDefault="00972181" w:rsidP="00972181">
      <w:pPr>
        <w:rPr>
          <w:sz w:val="22"/>
          <w:szCs w:val="22"/>
        </w:rPr>
      </w:pPr>
    </w:p>
    <w:p w14:paraId="2A639509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Board Member, Massachusetts Chapter of Americans United for Separation of Church and State: Attend meetings, support efforts to address separation of church and state controversies at state and local levels</w:t>
      </w:r>
    </w:p>
    <w:p w14:paraId="49595229" w14:textId="77777777" w:rsidR="00972181" w:rsidRPr="00DE7147" w:rsidRDefault="00972181" w:rsidP="00972181">
      <w:pPr>
        <w:rPr>
          <w:sz w:val="22"/>
          <w:szCs w:val="22"/>
        </w:rPr>
      </w:pPr>
    </w:p>
    <w:p w14:paraId="02B1CB36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 xml:space="preserve">Friends of the Framingham Public Library Volunteer: Sort and catalog donations, maintain displays, assist with sales and fundraising campaigns </w:t>
      </w:r>
    </w:p>
    <w:p w14:paraId="79CD81B3" w14:textId="77777777" w:rsidR="00972181" w:rsidRPr="00DE7147" w:rsidRDefault="00972181" w:rsidP="00972181">
      <w:pPr>
        <w:rPr>
          <w:sz w:val="22"/>
          <w:szCs w:val="22"/>
        </w:rPr>
      </w:pPr>
    </w:p>
    <w:p w14:paraId="5BF59AE0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Framingham Public Schools Elementary School Library Aide (K-5): Read books to elementary school children, helped them select books from the library, assisted school librarian with cataloguing, shelving and maintenance</w:t>
      </w:r>
    </w:p>
    <w:p w14:paraId="7843750A" w14:textId="77777777" w:rsidR="00972181" w:rsidRPr="00DE7147" w:rsidRDefault="00972181" w:rsidP="00972181">
      <w:pPr>
        <w:rPr>
          <w:sz w:val="22"/>
          <w:szCs w:val="22"/>
        </w:rPr>
      </w:pPr>
    </w:p>
    <w:p w14:paraId="4EEDEF87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Framingham High School Theater Production Volunteer: Cast member for joint school/community production of “The Laramie Project”</w:t>
      </w:r>
    </w:p>
    <w:p w14:paraId="190AE14A" w14:textId="77777777" w:rsidR="00972181" w:rsidRDefault="00972181" w:rsidP="00972181">
      <w:pPr>
        <w:rPr>
          <w:sz w:val="22"/>
          <w:szCs w:val="22"/>
        </w:rPr>
      </w:pPr>
    </w:p>
    <w:p w14:paraId="5171A627" w14:textId="77777777" w:rsidR="00972181" w:rsidRPr="00DE7147" w:rsidRDefault="00972181" w:rsidP="00972181">
      <w:pPr>
        <w:rPr>
          <w:sz w:val="22"/>
          <w:szCs w:val="22"/>
        </w:rPr>
      </w:pPr>
    </w:p>
    <w:p w14:paraId="100010F2" w14:textId="77777777" w:rsidR="00972181" w:rsidRPr="00DE7147" w:rsidRDefault="00972181" w:rsidP="00972181">
      <w:pPr>
        <w:pStyle w:val="Heading1"/>
        <w:rPr>
          <w:rFonts w:cs="Times New Roman"/>
          <w:sz w:val="22"/>
          <w:szCs w:val="22"/>
        </w:rPr>
      </w:pPr>
      <w:r w:rsidRPr="00DE7147">
        <w:rPr>
          <w:rFonts w:cs="Times New Roman"/>
          <w:sz w:val="22"/>
          <w:szCs w:val="22"/>
        </w:rPr>
        <w:t>Languages</w:t>
      </w:r>
    </w:p>
    <w:p w14:paraId="6D96C12B" w14:textId="77777777" w:rsidR="00972181" w:rsidRPr="00DE7147" w:rsidRDefault="00972181" w:rsidP="00972181">
      <w:pPr>
        <w:rPr>
          <w:sz w:val="22"/>
          <w:szCs w:val="22"/>
        </w:rPr>
      </w:pPr>
    </w:p>
    <w:p w14:paraId="4B7D83BC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English: Native Language</w:t>
      </w:r>
    </w:p>
    <w:p w14:paraId="2933998B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French: Intermediate Listener, Intermediate Speaker, Advanced Reading and Intermediate Writing</w:t>
      </w:r>
    </w:p>
    <w:p w14:paraId="3B961F98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German: Novice Listener, Speaker, Reading and Writing</w:t>
      </w:r>
    </w:p>
    <w:p w14:paraId="0946E99B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Italian: Novice Listener, Novice Speaker, Intermediate Reading and Novice Writing</w:t>
      </w:r>
    </w:p>
    <w:p w14:paraId="007C9B8E" w14:textId="77777777" w:rsidR="00972181" w:rsidRPr="00DE7147" w:rsidRDefault="00972181" w:rsidP="00972181">
      <w:pPr>
        <w:rPr>
          <w:sz w:val="22"/>
          <w:szCs w:val="22"/>
        </w:rPr>
      </w:pPr>
      <w:r w:rsidRPr="00DE7147">
        <w:rPr>
          <w:sz w:val="22"/>
          <w:szCs w:val="22"/>
        </w:rPr>
        <w:t>Russian: Novice Listener, Novice Speaker, Intermediate Reading and Novice Writing</w:t>
      </w:r>
    </w:p>
    <w:p w14:paraId="47684B8F" w14:textId="77777777" w:rsidR="00972181" w:rsidRDefault="00972181" w:rsidP="00972181"/>
    <w:p w14:paraId="072796E7" w14:textId="77777777" w:rsidR="00972181" w:rsidRDefault="00972181" w:rsidP="00972181"/>
    <w:p w14:paraId="14D4D4B7" w14:textId="77777777" w:rsidR="00972181" w:rsidRDefault="00972181" w:rsidP="00972181"/>
    <w:p w14:paraId="7E46911C" w14:textId="77777777" w:rsidR="00E97155" w:rsidRDefault="00E97155"/>
    <w:sectPr w:rsidR="00E97155" w:rsidSect="004E6648">
      <w:headerReference w:type="default" r:id="rId6"/>
      <w:pgSz w:w="12240" w:h="15840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17172" w14:textId="77777777" w:rsidR="00710F2B" w:rsidRDefault="00710F2B">
      <w:r>
        <w:separator/>
      </w:r>
    </w:p>
  </w:endnote>
  <w:endnote w:type="continuationSeparator" w:id="0">
    <w:p w14:paraId="7F8D747C" w14:textId="77777777" w:rsidR="00710F2B" w:rsidRDefault="0071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4B9F8" w14:textId="77777777" w:rsidR="00710F2B" w:rsidRDefault="00710F2B">
      <w:r>
        <w:separator/>
      </w:r>
    </w:p>
  </w:footnote>
  <w:footnote w:type="continuationSeparator" w:id="0">
    <w:p w14:paraId="3DE30E27" w14:textId="77777777" w:rsidR="00710F2B" w:rsidRDefault="00710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89219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F13E2E" w14:textId="77777777" w:rsidR="002D6D9B" w:rsidRDefault="00710F2B">
        <w:pPr>
          <w:pStyle w:val="Header"/>
          <w:jc w:val="right"/>
        </w:pPr>
        <w:r>
          <w:t xml:space="preserve">Radner CV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EB526A" w14:textId="77777777" w:rsidR="002D6D9B" w:rsidRDefault="002D6D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81"/>
    <w:rsid w:val="000D405E"/>
    <w:rsid w:val="00146587"/>
    <w:rsid w:val="002D1064"/>
    <w:rsid w:val="002D6D9B"/>
    <w:rsid w:val="00341D5A"/>
    <w:rsid w:val="00427F50"/>
    <w:rsid w:val="004E6648"/>
    <w:rsid w:val="0060127F"/>
    <w:rsid w:val="00710F2B"/>
    <w:rsid w:val="007E1464"/>
    <w:rsid w:val="00815A45"/>
    <w:rsid w:val="0084746B"/>
    <w:rsid w:val="00972181"/>
    <w:rsid w:val="0098600F"/>
    <w:rsid w:val="009871B4"/>
    <w:rsid w:val="00A94C68"/>
    <w:rsid w:val="00B172CE"/>
    <w:rsid w:val="00B30B1C"/>
    <w:rsid w:val="00B33D2B"/>
    <w:rsid w:val="00BD72EE"/>
    <w:rsid w:val="00CD4B6F"/>
    <w:rsid w:val="00D61C95"/>
    <w:rsid w:val="00D66B7D"/>
    <w:rsid w:val="00DB12A5"/>
    <w:rsid w:val="00E97155"/>
    <w:rsid w:val="00F720DB"/>
    <w:rsid w:val="00F74B6A"/>
    <w:rsid w:val="00FA5B3D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0615"/>
  <w15:chartTrackingRefBased/>
  <w15:docId w15:val="{ED4A6C58-0B51-48BD-833F-56BDA5ED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1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72181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181"/>
    <w:rPr>
      <w:rFonts w:ascii="Times New Roman" w:eastAsia="Times New Roman" w:hAnsi="Times New Roman" w:cs="Arial"/>
      <w:b/>
      <w:bCs/>
      <w:smallCaps/>
      <w:kern w:val="32"/>
      <w:sz w:val="24"/>
      <w:szCs w:val="32"/>
      <w14:ligatures w14:val="none"/>
    </w:rPr>
  </w:style>
  <w:style w:type="table" w:styleId="TableGrid">
    <w:name w:val="Table Grid"/>
    <w:basedOn w:val="TableNormal"/>
    <w:rsid w:val="009721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DefaultParagraphFont"/>
    <w:rsid w:val="00972181"/>
  </w:style>
  <w:style w:type="paragraph" w:styleId="Header">
    <w:name w:val="header"/>
    <w:basedOn w:val="Normal"/>
    <w:link w:val="HeaderChar"/>
    <w:uiPriority w:val="99"/>
    <w:unhideWhenUsed/>
    <w:rsid w:val="00972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18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Radner</dc:creator>
  <cp:keywords/>
  <dc:description/>
  <cp:lastModifiedBy>Kimberly DeMeo Reisinger</cp:lastModifiedBy>
  <cp:revision>2</cp:revision>
  <dcterms:created xsi:type="dcterms:W3CDTF">2024-01-12T16:34:00Z</dcterms:created>
  <dcterms:modified xsi:type="dcterms:W3CDTF">2024-01-12T16:34:00Z</dcterms:modified>
</cp:coreProperties>
</file>