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147B" w:rsidRDefault="0076147B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eastAsia="en-GB"/>
        </w:rPr>
        <w:t xml:space="preserve">Cover page at </w:t>
      </w:r>
      <w:r w:rsidR="004A623C">
        <w:rPr>
          <w:rFonts w:ascii="Tahoma" w:hAnsi="Tahoma" w:cs="Tahoma"/>
          <w:sz w:val="22"/>
          <w:szCs w:val="22"/>
          <w:lang w:eastAsia="en-GB"/>
        </w:rPr>
        <w:t>MCAS/Biology - update</w:t>
      </w:r>
    </w:p>
    <w:p w:rsidR="0076147B" w:rsidRPr="0076147B" w:rsidRDefault="0076147B" w:rsidP="0076147B">
      <w:pPr>
        <w:pStyle w:val="positio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 w:rsidRPr="0076147B">
        <w:rPr>
          <w:rFonts w:ascii="Helvetica" w:hAnsi="Helvetica" w:cs="Helvetica"/>
          <w:color w:val="333333"/>
          <w:sz w:val="27"/>
          <w:szCs w:val="27"/>
        </w:rPr>
        <w:t xml:space="preserve">Kurt </w:t>
      </w:r>
      <w:proofErr w:type="spellStart"/>
      <w:r w:rsidRPr="0076147B">
        <w:rPr>
          <w:rFonts w:ascii="Helvetica" w:hAnsi="Helvetica" w:cs="Helvetica"/>
          <w:color w:val="333333"/>
          <w:sz w:val="27"/>
          <w:szCs w:val="27"/>
        </w:rPr>
        <w:t>Straif</w:t>
      </w:r>
      <w:proofErr w:type="spellEnd"/>
    </w:p>
    <w:p w:rsidR="0076147B" w:rsidRDefault="0076147B" w:rsidP="0076147B">
      <w:pPr>
        <w:pStyle w:val="positio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Research professor</w:t>
      </w:r>
    </w:p>
    <w:p w:rsidR="0076147B" w:rsidRDefault="0076147B" w:rsidP="0076147B">
      <w:pPr>
        <w:pStyle w:val="positio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Co-Director, Global Observatory on Planetary Health</w:t>
      </w:r>
    </w:p>
    <w:p w:rsidR="0076147B" w:rsidRDefault="0076147B" w:rsidP="0076147B">
      <w:pPr>
        <w:pStyle w:val="positio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 w:rsidRPr="0076147B">
        <w:rPr>
          <w:rFonts w:ascii="Helvetica" w:hAnsi="Helvetica" w:cs="Helvetica"/>
          <w:color w:val="333333"/>
          <w:sz w:val="27"/>
          <w:szCs w:val="27"/>
        </w:rPr>
        <w:t>Morrissey College of Arts and Sciences, and</w:t>
      </w:r>
    </w:p>
    <w:p w:rsidR="0076147B" w:rsidRDefault="0076147B" w:rsidP="0076147B">
      <w:pPr>
        <w:pStyle w:val="position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Schiller Institute for Integrated Science and Society, and</w:t>
      </w:r>
      <w:r>
        <w:rPr>
          <w:rFonts w:ascii="Helvetica" w:hAnsi="Helvetica" w:cs="Helvetica"/>
          <w:color w:val="333333"/>
          <w:sz w:val="27"/>
          <w:szCs w:val="27"/>
        </w:rPr>
        <w:br/>
      </w:r>
      <w:r w:rsidRPr="0076147B">
        <w:rPr>
          <w:rFonts w:ascii="Helvetica" w:hAnsi="Helvetica" w:cs="Helvetica"/>
          <w:color w:val="333333"/>
          <w:sz w:val="27"/>
          <w:szCs w:val="27"/>
        </w:rPr>
        <w:t>Connell School of Nursing</w:t>
      </w:r>
    </w:p>
    <w:p w:rsidR="0076147B" w:rsidRDefault="0076147B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</w:p>
    <w:p w:rsidR="0076147B" w:rsidRDefault="0076147B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  <w:r w:rsidRPr="002F0887">
        <w:rPr>
          <w:rFonts w:ascii="Tahoma" w:hAnsi="Tahoma" w:cs="Tahoma"/>
          <w:sz w:val="22"/>
          <w:szCs w:val="22"/>
          <w:lang w:eastAsia="en-GB"/>
        </w:rPr>
        <w:t>MD MPH PhD</w:t>
      </w: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  <w:r w:rsidRPr="002F0887">
        <w:rPr>
          <w:rFonts w:ascii="Tahoma" w:hAnsi="Tahoma" w:cs="Tahoma"/>
          <w:sz w:val="22"/>
          <w:szCs w:val="22"/>
          <w:lang w:eastAsia="en-GB"/>
        </w:rPr>
        <w:t>Higgins Hall, Rm 644B</w:t>
      </w: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  <w:r w:rsidRPr="002F0887">
        <w:rPr>
          <w:rFonts w:ascii="Tahoma" w:hAnsi="Tahoma" w:cs="Tahoma"/>
          <w:sz w:val="22"/>
          <w:szCs w:val="22"/>
          <w:lang w:eastAsia="en-GB"/>
        </w:rPr>
        <w:t>Telephone 617-552-2893</w:t>
      </w: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b/>
          <w:sz w:val="22"/>
          <w:szCs w:val="22"/>
          <w:lang w:eastAsia="en-GB"/>
        </w:rPr>
      </w:pPr>
      <w:r w:rsidRPr="002F0887">
        <w:rPr>
          <w:rFonts w:ascii="Tahoma" w:hAnsi="Tahoma" w:cs="Tahoma"/>
          <w:b/>
          <w:sz w:val="22"/>
          <w:szCs w:val="22"/>
          <w:lang w:eastAsia="en-GB"/>
        </w:rPr>
        <w:t>Education</w:t>
      </w: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  <w:r w:rsidRPr="002F0887">
        <w:rPr>
          <w:rFonts w:ascii="Tahoma" w:hAnsi="Tahoma" w:cs="Tahoma"/>
          <w:sz w:val="22"/>
          <w:szCs w:val="22"/>
          <w:lang w:eastAsia="en-GB"/>
        </w:rPr>
        <w:t>MD, Medical School, University of Bonn, Germany; Board certified in Internal Medicine, Occupational and Environmental Medicine; MPH, School of Public Health, University of California, Los Angeles; PhD, School of Public Health, University of California, Los Angeles</w:t>
      </w: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b/>
          <w:sz w:val="22"/>
          <w:szCs w:val="22"/>
          <w:lang w:eastAsia="en-GB"/>
        </w:rPr>
      </w:pPr>
      <w:r w:rsidRPr="002F0887">
        <w:rPr>
          <w:rFonts w:ascii="Tahoma" w:hAnsi="Tahoma" w:cs="Tahoma"/>
          <w:b/>
          <w:sz w:val="22"/>
          <w:szCs w:val="22"/>
          <w:lang w:eastAsia="en-GB"/>
        </w:rPr>
        <w:t>Courses</w:t>
      </w:r>
    </w:p>
    <w:p w:rsidR="002F0887" w:rsidRPr="002F0887" w:rsidRDefault="00FE06A3" w:rsidP="002F0887">
      <w:pPr>
        <w:spacing w:after="120" w:line="288" w:lineRule="atLeast"/>
        <w:outlineLvl w:val="2"/>
        <w:rPr>
          <w:rFonts w:ascii="Tahoma" w:hAnsi="Tahoma" w:cs="Tahoma"/>
          <w:sz w:val="22"/>
          <w:szCs w:val="22"/>
          <w:lang w:eastAsia="en-GB"/>
        </w:rPr>
      </w:pPr>
      <w:r>
        <w:rPr>
          <w:rFonts w:ascii="Tahoma" w:hAnsi="Tahoma" w:cs="Tahoma"/>
          <w:sz w:val="22"/>
          <w:szCs w:val="22"/>
          <w:lang w:eastAsia="en-GB"/>
        </w:rPr>
        <w:t xml:space="preserve">Cancer Epidemiology and </w:t>
      </w:r>
      <w:r w:rsidR="002F0887" w:rsidRPr="002F0887">
        <w:rPr>
          <w:rFonts w:ascii="Tahoma" w:hAnsi="Tahoma" w:cs="Tahoma"/>
          <w:sz w:val="22"/>
          <w:szCs w:val="22"/>
          <w:lang w:eastAsia="en-GB"/>
        </w:rPr>
        <w:t>Global Control of Cancer</w:t>
      </w:r>
      <w:r>
        <w:rPr>
          <w:rFonts w:ascii="Tahoma" w:hAnsi="Tahoma" w:cs="Tahoma"/>
          <w:sz w:val="22"/>
          <w:szCs w:val="22"/>
          <w:lang w:eastAsia="en-GB"/>
        </w:rPr>
        <w:t>; Introduction to Epidemiology; Public Health in a Global Society.</w:t>
      </w:r>
    </w:p>
    <w:p w:rsidR="002F0887" w:rsidRPr="002F0887" w:rsidRDefault="002F0887" w:rsidP="002F0887">
      <w:pPr>
        <w:spacing w:after="120" w:line="288" w:lineRule="atLeast"/>
        <w:outlineLvl w:val="2"/>
        <w:rPr>
          <w:rFonts w:ascii="Tahoma" w:hAnsi="Tahoma" w:cs="Tahoma"/>
          <w:b/>
          <w:sz w:val="22"/>
          <w:szCs w:val="22"/>
          <w:lang w:eastAsia="en-GB"/>
        </w:rPr>
      </w:pPr>
      <w:r w:rsidRPr="002F0887">
        <w:rPr>
          <w:rFonts w:ascii="Tahoma" w:hAnsi="Tahoma" w:cs="Tahoma"/>
          <w:b/>
          <w:sz w:val="22"/>
          <w:szCs w:val="22"/>
          <w:lang w:eastAsia="en-GB"/>
        </w:rPr>
        <w:t>Research Interests</w:t>
      </w:r>
    </w:p>
    <w:p w:rsidR="002F0887" w:rsidRPr="002F0887" w:rsidRDefault="002F0887" w:rsidP="002F0887">
      <w:pPr>
        <w:pStyle w:val="Heading3"/>
        <w:shd w:val="clear" w:color="auto" w:fill="FFFFFF"/>
        <w:spacing w:after="300" w:line="288" w:lineRule="atLeast"/>
        <w:rPr>
          <w:rFonts w:ascii="Tahoma" w:hAnsi="Tahoma" w:cs="Tahoma"/>
          <w:b w:val="0"/>
          <w:sz w:val="22"/>
          <w:szCs w:val="22"/>
          <w:lang w:val="en-GB" w:eastAsia="en-GB"/>
        </w:rPr>
      </w:pPr>
      <w:r w:rsidRPr="002F0887">
        <w:rPr>
          <w:rFonts w:ascii="Tahoma" w:hAnsi="Tahoma" w:cs="Tahoma"/>
          <w:b w:val="0"/>
          <w:sz w:val="22"/>
          <w:szCs w:val="22"/>
          <w:lang w:val="en-GB" w:eastAsia="en-GB"/>
        </w:rPr>
        <w:t xml:space="preserve">Environmental, occupational and </w:t>
      </w:r>
      <w:proofErr w:type="spellStart"/>
      <w:r w:rsidRPr="002F0887">
        <w:rPr>
          <w:rFonts w:ascii="Tahoma" w:hAnsi="Tahoma" w:cs="Tahoma"/>
          <w:b w:val="0"/>
          <w:sz w:val="22"/>
          <w:szCs w:val="22"/>
          <w:lang w:val="en-GB" w:eastAsia="en-GB"/>
        </w:rPr>
        <w:t>behavioral</w:t>
      </w:r>
      <w:proofErr w:type="spellEnd"/>
      <w:r w:rsidRPr="002F0887">
        <w:rPr>
          <w:rFonts w:ascii="Tahoma" w:hAnsi="Tahoma" w:cs="Tahoma"/>
          <w:b w:val="0"/>
          <w:sz w:val="22"/>
          <w:szCs w:val="22"/>
          <w:lang w:val="en-GB" w:eastAsia="en-GB"/>
        </w:rPr>
        <w:t xml:space="preserve"> risk and preventive factors of cancer; Global control of cancer as integral part of the SDG 2030 agenda</w:t>
      </w:r>
      <w:r w:rsidR="00FE06A3">
        <w:rPr>
          <w:rFonts w:ascii="Tahoma" w:hAnsi="Tahoma" w:cs="Tahoma"/>
          <w:b w:val="0"/>
          <w:sz w:val="22"/>
          <w:szCs w:val="22"/>
          <w:lang w:val="en-GB" w:eastAsia="en-GB"/>
        </w:rPr>
        <w:t>; more recently, epidemiology of COVID-19; the health impact of the climate crisis.</w:t>
      </w:r>
    </w:p>
    <w:p w:rsidR="002F0887" w:rsidRPr="002F0887" w:rsidRDefault="002F0887" w:rsidP="002F0887">
      <w:pPr>
        <w:pStyle w:val="Heading3"/>
        <w:shd w:val="clear" w:color="auto" w:fill="FFFFFF"/>
        <w:spacing w:after="300" w:line="288" w:lineRule="atLeast"/>
        <w:rPr>
          <w:rFonts w:ascii="Tahoma" w:hAnsi="Tahoma" w:cs="Tahoma"/>
          <w:caps/>
          <w:sz w:val="22"/>
          <w:szCs w:val="22"/>
          <w:lang w:val="en-GB"/>
        </w:rPr>
      </w:pPr>
      <w:r w:rsidRPr="002F0887">
        <w:rPr>
          <w:rFonts w:ascii="Tahoma" w:hAnsi="Tahoma" w:cs="Tahoma"/>
          <w:caps/>
          <w:sz w:val="22"/>
          <w:szCs w:val="22"/>
          <w:lang w:val="en-GB"/>
        </w:rPr>
        <w:t>Research</w:t>
      </w:r>
    </w:p>
    <w:p w:rsidR="002F0887" w:rsidRPr="002F0887" w:rsidRDefault="002F0887" w:rsidP="002F0887">
      <w:pPr>
        <w:pStyle w:val="Heading3"/>
        <w:shd w:val="clear" w:color="auto" w:fill="FFFFFF"/>
        <w:spacing w:after="300" w:line="288" w:lineRule="atLeast"/>
        <w:rPr>
          <w:rFonts w:ascii="Tahoma" w:hAnsi="Tahoma" w:cs="Tahoma"/>
          <w:b w:val="0"/>
          <w:sz w:val="22"/>
          <w:szCs w:val="22"/>
          <w:lang w:val="en-GB"/>
        </w:rPr>
      </w:pPr>
      <w:r w:rsidRPr="002F0887">
        <w:rPr>
          <w:rFonts w:ascii="Tahoma" w:hAnsi="Tahoma" w:cs="Tahoma"/>
          <w:b w:val="0"/>
          <w:sz w:val="22"/>
          <w:szCs w:val="22"/>
          <w:lang w:val="en-GB"/>
        </w:rPr>
        <w:t xml:space="preserve">With my background in </w:t>
      </w:r>
      <w:r w:rsidR="00FE06A3">
        <w:rPr>
          <w:rFonts w:ascii="Tahoma" w:hAnsi="Tahoma" w:cs="Tahoma"/>
          <w:b w:val="0"/>
          <w:sz w:val="22"/>
          <w:szCs w:val="22"/>
          <w:lang w:val="en-GB"/>
        </w:rPr>
        <w:t>clinical</w:t>
      </w:r>
      <w:r w:rsidRPr="002F0887">
        <w:rPr>
          <w:rFonts w:ascii="Tahoma" w:hAnsi="Tahoma" w:cs="Tahoma"/>
          <w:b w:val="0"/>
          <w:sz w:val="22"/>
          <w:szCs w:val="22"/>
          <w:lang w:val="en-GB"/>
        </w:rPr>
        <w:t xml:space="preserve"> oncology, occupational and environmental medicine and epidemiology my research is broad and into identification of all kinds of risk and preventive factors of cancer and evidence-informed global cancer control in support of achieving the goals of the SDG 2030 agenda, and particularly SDG 3, Health</w:t>
      </w:r>
      <w:r w:rsidR="00FE06A3">
        <w:rPr>
          <w:rFonts w:ascii="Tahoma" w:hAnsi="Tahoma" w:cs="Tahoma"/>
          <w:b w:val="0"/>
          <w:sz w:val="22"/>
          <w:szCs w:val="22"/>
          <w:lang w:val="en-GB"/>
        </w:rPr>
        <w:t>,</w:t>
      </w:r>
      <w:r w:rsidRPr="002F0887">
        <w:rPr>
          <w:rFonts w:ascii="Tahoma" w:hAnsi="Tahoma" w:cs="Tahoma"/>
          <w:b w:val="0"/>
          <w:sz w:val="22"/>
          <w:szCs w:val="22"/>
          <w:lang w:val="en-GB"/>
        </w:rPr>
        <w:t xml:space="preserve"> with a focus on non-communicable diseases.</w:t>
      </w:r>
    </w:p>
    <w:p w:rsidR="002F0887" w:rsidRPr="002F0887" w:rsidRDefault="002F0887" w:rsidP="002F0887">
      <w:pPr>
        <w:rPr>
          <w:rFonts w:ascii="Tahoma" w:hAnsi="Tahoma" w:cs="Tahoma"/>
          <w:sz w:val="22"/>
          <w:szCs w:val="22"/>
        </w:rPr>
      </w:pPr>
      <w:r w:rsidRPr="002F0887">
        <w:rPr>
          <w:rFonts w:ascii="Tahoma" w:hAnsi="Tahoma" w:cs="Tahoma"/>
          <w:sz w:val="22"/>
          <w:szCs w:val="22"/>
        </w:rPr>
        <w:t>Before joining B</w:t>
      </w:r>
      <w:r w:rsidR="00FE06A3">
        <w:rPr>
          <w:rFonts w:ascii="Tahoma" w:hAnsi="Tahoma" w:cs="Tahoma"/>
          <w:sz w:val="22"/>
          <w:szCs w:val="22"/>
        </w:rPr>
        <w:t>oston College</w:t>
      </w:r>
      <w:r w:rsidRPr="002F0887">
        <w:rPr>
          <w:rFonts w:ascii="Tahoma" w:hAnsi="Tahoma" w:cs="Tahoma"/>
          <w:sz w:val="22"/>
          <w:szCs w:val="22"/>
        </w:rPr>
        <w:t xml:space="preserve"> as a Visiting Professor</w:t>
      </w:r>
      <w:r w:rsidR="00FE06A3">
        <w:rPr>
          <w:rFonts w:ascii="Tahoma" w:hAnsi="Tahoma" w:cs="Tahoma"/>
          <w:sz w:val="22"/>
          <w:szCs w:val="22"/>
        </w:rPr>
        <w:t xml:space="preserve"> (2019-2022) and Research Professor (since 2022)</w:t>
      </w:r>
      <w:r w:rsidRPr="002F0887">
        <w:rPr>
          <w:rFonts w:ascii="Tahoma" w:hAnsi="Tahoma" w:cs="Tahoma"/>
          <w:sz w:val="22"/>
          <w:szCs w:val="22"/>
        </w:rPr>
        <w:t>, I have worked for almost two decades at the International Agency for Research on Cancer (IARC/WHO) in Lyon, France as the Head of the IARC Monographs Program and the Section of Evidence Synthesis and Classification</w:t>
      </w:r>
      <w:r w:rsidR="00FE06A3">
        <w:rPr>
          <w:rFonts w:ascii="Tahoma" w:hAnsi="Tahoma" w:cs="Tahoma"/>
          <w:sz w:val="22"/>
          <w:szCs w:val="22"/>
        </w:rPr>
        <w:t xml:space="preserve"> (encompassing the groups of IARC Monographs, IARC Handbooks of Cancer Prevention, WHO Classification of Tumours). </w:t>
      </w:r>
      <w:r w:rsidRPr="002F0887">
        <w:rPr>
          <w:rFonts w:ascii="Tahoma" w:hAnsi="Tahoma" w:cs="Tahoma"/>
          <w:sz w:val="22"/>
          <w:szCs w:val="22"/>
        </w:rPr>
        <w:t xml:space="preserve">I was responsible for the series of Monographs on the carcinogenicity of tobacco (including involuntary smoking, smokeless tobacco and betel quid); air pollution (including indoor and outdoor air pollution, diesel engine exhaust); radiofrequency electromagnetic fields; shift-work and circadian disruption; the IARC Handbooks of Cancer Prevention </w:t>
      </w:r>
      <w:r w:rsidRPr="002F0887">
        <w:rPr>
          <w:rFonts w:ascii="Tahoma" w:hAnsi="Tahoma" w:cs="Tahoma"/>
          <w:sz w:val="22"/>
          <w:szCs w:val="22"/>
        </w:rPr>
        <w:lastRenderedPageBreak/>
        <w:t>including Handbooks on cancer preventive effects of avoidance of obesity and screening for breast and colorectal cancer. I contribute my expertise to the Global Burden of Disease project to inform global and local policy for cancer prevention.</w:t>
      </w:r>
    </w:p>
    <w:p w:rsidR="002F0887" w:rsidRPr="002F0887" w:rsidRDefault="002F0887" w:rsidP="002F0887">
      <w:pPr>
        <w:ind w:left="1276" w:hanging="1276"/>
        <w:rPr>
          <w:rFonts w:ascii="Tahoma" w:hAnsi="Tahoma" w:cs="Tahoma"/>
          <w:sz w:val="22"/>
          <w:szCs w:val="22"/>
        </w:rPr>
      </w:pPr>
    </w:p>
    <w:p w:rsidR="003E1A63" w:rsidRPr="002F0887" w:rsidRDefault="00207347" w:rsidP="002F0887">
      <w:pPr>
        <w:ind w:left="1276" w:hanging="1276"/>
        <w:rPr>
          <w:rFonts w:ascii="Tahoma" w:hAnsi="Tahoma" w:cs="Tahoma"/>
          <w:b/>
          <w:sz w:val="22"/>
          <w:szCs w:val="22"/>
        </w:rPr>
      </w:pPr>
      <w:r w:rsidRPr="002F0887">
        <w:rPr>
          <w:rFonts w:ascii="Tahoma" w:hAnsi="Tahoma" w:cs="Tahoma"/>
          <w:b/>
          <w:sz w:val="22"/>
          <w:szCs w:val="22"/>
        </w:rPr>
        <w:t xml:space="preserve">Selected </w:t>
      </w:r>
      <w:r w:rsidR="003E1A63" w:rsidRPr="002F0887">
        <w:rPr>
          <w:rFonts w:ascii="Tahoma" w:hAnsi="Tahoma" w:cs="Tahoma"/>
          <w:b/>
          <w:sz w:val="22"/>
          <w:szCs w:val="22"/>
        </w:rPr>
        <w:t>Publications</w:t>
      </w:r>
    </w:p>
    <w:p w:rsidR="003E1A63" w:rsidRPr="002F0887" w:rsidRDefault="003E1A63" w:rsidP="00B356AA">
      <w:pPr>
        <w:ind w:left="1276" w:hanging="1276"/>
        <w:rPr>
          <w:rFonts w:ascii="Tahoma" w:hAnsi="Tahoma" w:cs="Tahoma"/>
          <w:b/>
          <w:sz w:val="22"/>
          <w:szCs w:val="22"/>
        </w:rPr>
      </w:pPr>
    </w:p>
    <w:p w:rsidR="00207347" w:rsidRPr="002F0887" w:rsidRDefault="00207347" w:rsidP="00207347">
      <w:pPr>
        <w:tabs>
          <w:tab w:val="left" w:pos="0"/>
        </w:tabs>
        <w:jc w:val="both"/>
        <w:rPr>
          <w:rFonts w:ascii="Tahoma" w:hAnsi="Tahoma" w:cs="Tahoma"/>
          <w:b/>
          <w:noProof/>
          <w:sz w:val="22"/>
          <w:szCs w:val="22"/>
          <w:lang w:val="en-US"/>
        </w:rPr>
      </w:pPr>
      <w:r w:rsidRPr="002F0887">
        <w:rPr>
          <w:rFonts w:ascii="Tahoma" w:hAnsi="Tahoma" w:cs="Tahoma"/>
          <w:b/>
          <w:noProof/>
          <w:sz w:val="22"/>
          <w:szCs w:val="22"/>
          <w:lang w:val="en-US"/>
        </w:rPr>
        <w:t>1.  Books, Contributions to Books</w:t>
      </w:r>
    </w:p>
    <w:p w:rsidR="00207347" w:rsidRPr="002F0887" w:rsidRDefault="00207347" w:rsidP="00207347">
      <w:pPr>
        <w:tabs>
          <w:tab w:val="left" w:pos="0"/>
        </w:tabs>
        <w:jc w:val="both"/>
        <w:rPr>
          <w:rFonts w:ascii="Tahoma" w:hAnsi="Tahoma" w:cs="Tahoma"/>
          <w:b/>
          <w:noProof/>
          <w:sz w:val="22"/>
          <w:szCs w:val="22"/>
          <w:lang w:val="en-US"/>
        </w:rPr>
      </w:pPr>
    </w:p>
    <w:p w:rsidR="00207347" w:rsidRPr="002F0887" w:rsidRDefault="00207347" w:rsidP="00E902DC">
      <w:pPr>
        <w:rPr>
          <w:rFonts w:ascii="Tahoma" w:hAnsi="Tahoma" w:cs="Tahoma"/>
          <w:bCs/>
          <w:sz w:val="22"/>
          <w:szCs w:val="22"/>
        </w:rPr>
      </w:pPr>
      <w:r w:rsidRPr="002F0887">
        <w:rPr>
          <w:rFonts w:ascii="Tahoma" w:hAnsi="Tahoma" w:cs="Tahoma"/>
          <w:color w:val="000000"/>
          <w:sz w:val="22"/>
          <w:szCs w:val="22"/>
          <w:lang w:eastAsia="en-GB"/>
        </w:rPr>
        <w:t xml:space="preserve">World Cancer Report – Cancer Research for Cancer Prevention. Stewart BW, Wild CP </w:t>
      </w:r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>(eds</w:t>
      </w:r>
      <w:proofErr w:type="gramStart"/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>).Cree</w:t>
      </w:r>
      <w:proofErr w:type="gramEnd"/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 xml:space="preserve"> IA, </w:t>
      </w:r>
      <w:proofErr w:type="spellStart"/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>Ferlay</w:t>
      </w:r>
      <w:proofErr w:type="spellEnd"/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 xml:space="preserve"> J, </w:t>
      </w:r>
      <w:proofErr w:type="spellStart"/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>Straif</w:t>
      </w:r>
      <w:proofErr w:type="spellEnd"/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 xml:space="preserve"> K (</w:t>
      </w:r>
      <w:proofErr w:type="spellStart"/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>assoc</w:t>
      </w:r>
      <w:proofErr w:type="spellEnd"/>
      <w:r w:rsidR="00E902DC" w:rsidRPr="002F0887">
        <w:rPr>
          <w:rFonts w:ascii="Tahoma" w:hAnsi="Tahoma" w:cs="Tahoma"/>
          <w:color w:val="000000"/>
          <w:sz w:val="22"/>
          <w:szCs w:val="22"/>
          <w:lang w:eastAsia="en-GB"/>
        </w:rPr>
        <w:t xml:space="preserve"> eds). International Agency for Research on </w:t>
      </w:r>
      <w:r w:rsidRPr="002F0887">
        <w:rPr>
          <w:rFonts w:ascii="Tahoma" w:hAnsi="Tahoma" w:cs="Tahoma"/>
          <w:color w:val="000000"/>
          <w:sz w:val="22"/>
          <w:szCs w:val="22"/>
          <w:lang w:eastAsia="en-GB"/>
        </w:rPr>
        <w:t>Cancer: Lyon, France</w:t>
      </w:r>
      <w:r w:rsidRPr="002F0887">
        <w:rPr>
          <w:rFonts w:ascii="Tahoma" w:hAnsi="Tahoma" w:cs="Tahoma"/>
          <w:bCs/>
          <w:sz w:val="22"/>
          <w:szCs w:val="22"/>
        </w:rPr>
        <w:t>. 2020</w:t>
      </w:r>
    </w:p>
    <w:p w:rsidR="00207347" w:rsidRPr="002F0887" w:rsidRDefault="00207347" w:rsidP="00207347">
      <w:pPr>
        <w:tabs>
          <w:tab w:val="left" w:pos="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207347" w:rsidRPr="002F0887" w:rsidRDefault="00207347" w:rsidP="00207347">
      <w:pPr>
        <w:tabs>
          <w:tab w:val="left" w:pos="0"/>
        </w:tabs>
        <w:jc w:val="both"/>
        <w:rPr>
          <w:rFonts w:ascii="Tahoma" w:hAnsi="Tahoma" w:cs="Tahoma"/>
          <w:bCs/>
          <w:sz w:val="22"/>
          <w:szCs w:val="22"/>
        </w:rPr>
      </w:pPr>
      <w:r w:rsidRPr="002F0887">
        <w:rPr>
          <w:rFonts w:ascii="Tahoma" w:hAnsi="Tahoma" w:cs="Tahoma"/>
          <w:bCs/>
          <w:sz w:val="22"/>
          <w:szCs w:val="22"/>
        </w:rPr>
        <w:t xml:space="preserve">Reducing Social Inequalities in Cancer: Evidence and Priorities for Research. IARC Scientific Publication No. 168. </w:t>
      </w:r>
      <w:proofErr w:type="spellStart"/>
      <w:r w:rsidRPr="002F0887">
        <w:rPr>
          <w:rFonts w:ascii="Tahoma" w:hAnsi="Tahoma" w:cs="Tahoma"/>
          <w:bCs/>
          <w:sz w:val="22"/>
          <w:szCs w:val="22"/>
        </w:rPr>
        <w:t>Vaccarella</w:t>
      </w:r>
      <w:proofErr w:type="spellEnd"/>
      <w:r w:rsidRPr="002F0887">
        <w:rPr>
          <w:rFonts w:ascii="Tahoma" w:hAnsi="Tahoma" w:cs="Tahoma"/>
          <w:bCs/>
          <w:sz w:val="22"/>
          <w:szCs w:val="22"/>
        </w:rPr>
        <w:t xml:space="preserve"> S, </w:t>
      </w:r>
      <w:proofErr w:type="spellStart"/>
      <w:r w:rsidRPr="002F0887">
        <w:rPr>
          <w:rFonts w:ascii="Tahoma" w:hAnsi="Tahoma" w:cs="Tahoma"/>
          <w:bCs/>
          <w:sz w:val="22"/>
          <w:szCs w:val="22"/>
        </w:rPr>
        <w:t>Lortet-Tieulent</w:t>
      </w:r>
      <w:proofErr w:type="spellEnd"/>
      <w:r w:rsidRPr="002F0887">
        <w:rPr>
          <w:rFonts w:ascii="Tahoma" w:hAnsi="Tahoma" w:cs="Tahoma"/>
          <w:bCs/>
          <w:sz w:val="22"/>
          <w:szCs w:val="22"/>
        </w:rPr>
        <w:t xml:space="preserve"> J, </w:t>
      </w:r>
      <w:proofErr w:type="spellStart"/>
      <w:r w:rsidRPr="002F0887">
        <w:rPr>
          <w:rFonts w:ascii="Tahoma" w:hAnsi="Tahoma" w:cs="Tahoma"/>
          <w:bCs/>
          <w:sz w:val="22"/>
          <w:szCs w:val="22"/>
        </w:rPr>
        <w:t>Saracci</w:t>
      </w:r>
      <w:proofErr w:type="spellEnd"/>
      <w:r w:rsidRPr="002F0887">
        <w:rPr>
          <w:rFonts w:ascii="Tahoma" w:hAnsi="Tahoma" w:cs="Tahoma"/>
          <w:bCs/>
          <w:sz w:val="22"/>
          <w:szCs w:val="22"/>
        </w:rPr>
        <w:t xml:space="preserve"> R, Conway DI, </w:t>
      </w:r>
      <w:proofErr w:type="spellStart"/>
      <w:r w:rsidRPr="002F0887">
        <w:rPr>
          <w:rFonts w:ascii="Tahoma" w:hAnsi="Tahoma" w:cs="Tahoma"/>
          <w:bCs/>
          <w:sz w:val="22"/>
          <w:szCs w:val="22"/>
        </w:rPr>
        <w:t>Straif</w:t>
      </w:r>
      <w:proofErr w:type="spellEnd"/>
      <w:r w:rsidRPr="002F0887">
        <w:rPr>
          <w:rFonts w:ascii="Tahoma" w:hAnsi="Tahoma" w:cs="Tahoma"/>
          <w:bCs/>
          <w:sz w:val="22"/>
          <w:szCs w:val="22"/>
        </w:rPr>
        <w:t xml:space="preserve"> K, Wild CP (eds). International Agency for Research on Cancer: Lyon, France. 2019</w:t>
      </w:r>
    </w:p>
    <w:p w:rsidR="00207347" w:rsidRPr="002F0887" w:rsidRDefault="00207347" w:rsidP="00207347">
      <w:pPr>
        <w:tabs>
          <w:tab w:val="left" w:pos="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207347" w:rsidRPr="002F0887" w:rsidRDefault="00A52A24" w:rsidP="00207347">
      <w:pPr>
        <w:tabs>
          <w:tab w:val="left" w:pos="0"/>
        </w:tabs>
        <w:jc w:val="both"/>
        <w:rPr>
          <w:rFonts w:ascii="Tahoma" w:hAnsi="Tahoma" w:cs="Tahoma"/>
          <w:bCs/>
          <w:sz w:val="22"/>
          <w:szCs w:val="22"/>
        </w:rPr>
      </w:pPr>
      <w:hyperlink r:id="rId7" w:history="1">
        <w:r w:rsidR="00207347" w:rsidRPr="002F0887">
          <w:rPr>
            <w:rFonts w:ascii="Tahoma" w:hAnsi="Tahoma" w:cs="Tahoma"/>
            <w:bCs/>
            <w:sz w:val="22"/>
            <w:szCs w:val="22"/>
          </w:rPr>
          <w:t>Tumour Site Concordance and Mechanisms of Carcinogenesis</w:t>
        </w:r>
      </w:hyperlink>
      <w:r w:rsidR="00207347" w:rsidRPr="002F0887">
        <w:rPr>
          <w:rFonts w:ascii="Tahoma" w:hAnsi="Tahoma" w:cs="Tahoma"/>
          <w:bCs/>
          <w:sz w:val="22"/>
          <w:szCs w:val="22"/>
        </w:rPr>
        <w:t xml:space="preserve">. IARC Scientific Publication No. 165. Baan RA, Stewart BW, </w:t>
      </w:r>
      <w:proofErr w:type="spellStart"/>
      <w:r w:rsidR="00207347" w:rsidRPr="002F0887">
        <w:rPr>
          <w:rFonts w:ascii="Tahoma" w:hAnsi="Tahoma" w:cs="Tahoma"/>
          <w:bCs/>
          <w:sz w:val="22"/>
          <w:szCs w:val="22"/>
        </w:rPr>
        <w:t>Straif</w:t>
      </w:r>
      <w:proofErr w:type="spellEnd"/>
      <w:r w:rsidR="00207347" w:rsidRPr="002F0887">
        <w:rPr>
          <w:rFonts w:ascii="Tahoma" w:hAnsi="Tahoma" w:cs="Tahoma"/>
          <w:bCs/>
          <w:sz w:val="22"/>
          <w:szCs w:val="22"/>
        </w:rPr>
        <w:t xml:space="preserve"> K (eds). International Agency for Research on Cancer: Lyon, France. 2019</w:t>
      </w:r>
    </w:p>
    <w:p w:rsidR="0018315D" w:rsidRPr="002F0887" w:rsidRDefault="0018315D" w:rsidP="00207347">
      <w:pPr>
        <w:tabs>
          <w:tab w:val="left" w:pos="0"/>
        </w:tabs>
        <w:jc w:val="both"/>
        <w:rPr>
          <w:rFonts w:ascii="Tahoma" w:hAnsi="Tahoma" w:cs="Tahoma"/>
          <w:bCs/>
          <w:sz w:val="22"/>
          <w:szCs w:val="22"/>
        </w:rPr>
      </w:pPr>
    </w:p>
    <w:p w:rsidR="0018315D" w:rsidRPr="002F0887" w:rsidRDefault="0018315D" w:rsidP="0018315D">
      <w:pPr>
        <w:tabs>
          <w:tab w:val="left" w:pos="0"/>
        </w:tabs>
        <w:jc w:val="both"/>
        <w:rPr>
          <w:rFonts w:ascii="Tahoma" w:hAnsi="Tahoma" w:cs="Tahoma"/>
          <w:bCs/>
          <w:sz w:val="22"/>
          <w:szCs w:val="22"/>
          <w:lang w:val="it-IT"/>
        </w:rPr>
      </w:pPr>
      <w:r w:rsidRPr="002F0887">
        <w:rPr>
          <w:rFonts w:ascii="Tahoma" w:hAnsi="Tahoma" w:cs="Tahoma"/>
          <w:bCs/>
          <w:sz w:val="22"/>
          <w:szCs w:val="22"/>
          <w:lang w:val="it-IT"/>
        </w:rPr>
        <w:t>Straif K, Cohen A, Samet J (eds). Air Pollution and Cancer (IARC Scientific Publications Series, No. 161). International Agency for Research on Cancer: Lyon, France, 2014</w:t>
      </w:r>
    </w:p>
    <w:p w:rsidR="0018315D" w:rsidRPr="002F0887" w:rsidRDefault="0018315D" w:rsidP="0018315D">
      <w:pPr>
        <w:tabs>
          <w:tab w:val="left" w:pos="0"/>
        </w:tabs>
        <w:jc w:val="both"/>
        <w:rPr>
          <w:rFonts w:ascii="Tahoma" w:hAnsi="Tahoma" w:cs="Tahoma"/>
          <w:b/>
          <w:noProof/>
          <w:sz w:val="22"/>
          <w:szCs w:val="22"/>
          <w:lang w:val="en-US"/>
        </w:rPr>
      </w:pPr>
    </w:p>
    <w:p w:rsidR="003E1A63" w:rsidRPr="002F0887" w:rsidRDefault="00207347" w:rsidP="003E1A63">
      <w:pPr>
        <w:jc w:val="both"/>
        <w:rPr>
          <w:rFonts w:ascii="Tahoma" w:hAnsi="Tahoma" w:cs="Tahoma"/>
          <w:b/>
          <w:sz w:val="22"/>
          <w:szCs w:val="22"/>
          <w:lang w:val="en-US"/>
        </w:rPr>
      </w:pPr>
      <w:r w:rsidRPr="002F0887">
        <w:rPr>
          <w:rFonts w:ascii="Tahoma" w:hAnsi="Tahoma" w:cs="Tahoma"/>
          <w:b/>
          <w:noProof/>
          <w:sz w:val="22"/>
          <w:szCs w:val="22"/>
          <w:lang w:val="en-US"/>
        </w:rPr>
        <w:t>2</w:t>
      </w:r>
      <w:r w:rsidR="003E1A63" w:rsidRPr="002F0887">
        <w:rPr>
          <w:rFonts w:ascii="Tahoma" w:hAnsi="Tahoma" w:cs="Tahoma"/>
          <w:b/>
          <w:noProof/>
          <w:sz w:val="22"/>
          <w:szCs w:val="22"/>
          <w:lang w:val="en-US"/>
        </w:rPr>
        <w:t xml:space="preserve">. </w:t>
      </w:r>
      <w:r w:rsidR="003E1A63" w:rsidRPr="002F0887">
        <w:rPr>
          <w:rFonts w:ascii="Tahoma" w:hAnsi="Tahoma" w:cs="Tahoma"/>
          <w:b/>
          <w:sz w:val="22"/>
          <w:szCs w:val="22"/>
          <w:lang w:val="en-US"/>
        </w:rPr>
        <w:t xml:space="preserve">  Articles in Scientific Journals</w:t>
      </w:r>
    </w:p>
    <w:p w:rsidR="001A6A4B" w:rsidRPr="002F0887" w:rsidRDefault="001A6A4B" w:rsidP="001A6A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76147B" w:rsidRPr="0076147B" w:rsidRDefault="0076147B" w:rsidP="0076147B">
      <w:pPr>
        <w:rPr>
          <w:rStyle w:val="docsum-journal-citation"/>
          <w:rFonts w:ascii="Tahoma" w:hAnsi="Tahoma" w:cs="Tahoma"/>
          <w:sz w:val="22"/>
          <w:szCs w:val="22"/>
        </w:rPr>
      </w:pPr>
      <w:r w:rsidRPr="0076147B">
        <w:rPr>
          <w:rStyle w:val="docsum-authors"/>
          <w:rFonts w:ascii="Tahoma" w:hAnsi="Tahoma" w:cs="Tahoma"/>
          <w:sz w:val="22"/>
          <w:szCs w:val="22"/>
        </w:rPr>
        <w:t xml:space="preserve">Chartres N, Sass JB, Gee D,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Bălan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SA, Birnbaum L,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Cogliano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VJ, Cooper C,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Fedinick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KP, Harrison RM,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Kolossa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-Gehring M,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Mandrioli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D, Mitchell MA, Norris SL,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Portier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CJ,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Straif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K,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Vermeire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T. </w:t>
      </w:r>
      <w:hyperlink r:id="rId8" w:history="1">
        <w:r w:rsidRPr="0076147B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Conducting evaluations of evidence that are transparent, timely and can lead to health-protective actions.</w:t>
        </w:r>
      </w:hyperlink>
      <w:r w:rsidRPr="0076147B">
        <w:rPr>
          <w:rFonts w:ascii="Tahoma" w:hAnsi="Tahoma" w:cs="Tahoma"/>
          <w:sz w:val="22"/>
          <w:szCs w:val="22"/>
        </w:rPr>
        <w:t xml:space="preserve"> </w:t>
      </w:r>
      <w:r w:rsidRPr="0076147B">
        <w:rPr>
          <w:rStyle w:val="docsum-journal-citation"/>
          <w:rFonts w:ascii="Tahoma" w:hAnsi="Tahoma" w:cs="Tahoma"/>
          <w:sz w:val="22"/>
          <w:szCs w:val="22"/>
        </w:rPr>
        <w:t xml:space="preserve">Environ Health. 2022;21(1):123. </w:t>
      </w:r>
    </w:p>
    <w:p w:rsidR="0076147B" w:rsidRPr="0076147B" w:rsidRDefault="0076147B" w:rsidP="0076147B">
      <w:pPr>
        <w:rPr>
          <w:rFonts w:ascii="Tahoma" w:hAnsi="Tahoma" w:cs="Tahoma"/>
          <w:sz w:val="22"/>
          <w:szCs w:val="22"/>
        </w:rPr>
      </w:pPr>
    </w:p>
    <w:p w:rsidR="0076147B" w:rsidRPr="0076147B" w:rsidRDefault="0076147B" w:rsidP="0076147B">
      <w:pPr>
        <w:rPr>
          <w:rStyle w:val="docsum-journal-citation"/>
          <w:rFonts w:ascii="Tahoma" w:hAnsi="Tahoma" w:cs="Tahoma"/>
          <w:sz w:val="22"/>
          <w:szCs w:val="22"/>
        </w:rPr>
      </w:pPr>
      <w:r w:rsidRPr="0076147B">
        <w:rPr>
          <w:rStyle w:val="docsum-authors"/>
          <w:rFonts w:ascii="Tahoma" w:hAnsi="Tahoma" w:cs="Tahoma"/>
          <w:sz w:val="22"/>
          <w:szCs w:val="22"/>
        </w:rPr>
        <w:t xml:space="preserve">Goldberg X,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Castaño-Vinyals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G, Espinosa A, Carreras A,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Liutsko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L,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Sicuri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E,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Foraster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M, O'Callaghan-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Gordo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C,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Dadvand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P,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Moncunill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G,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Dobaño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C, Cortés B,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Pleguezuelos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V,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Straif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K, Garcia-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Aymerich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J, de Cid R,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Cardis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E,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Kogevinas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M. </w:t>
      </w:r>
      <w:hyperlink r:id="rId9" w:history="1">
        <w:r w:rsidRPr="0076147B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Mental health and COVID-19 in a general population cohort in Spain (COVICAT study).</w:t>
        </w:r>
      </w:hyperlink>
      <w:r w:rsidRPr="0076147B">
        <w:rPr>
          <w:rFonts w:ascii="Tahoma" w:hAnsi="Tahoma" w:cs="Tahoma"/>
          <w:sz w:val="22"/>
          <w:szCs w:val="22"/>
        </w:rPr>
        <w:t xml:space="preserve"> </w:t>
      </w:r>
      <w:r w:rsidRPr="0076147B">
        <w:rPr>
          <w:rStyle w:val="docsum-journal-citation"/>
          <w:rFonts w:ascii="Tahoma" w:hAnsi="Tahoma" w:cs="Tahoma"/>
          <w:sz w:val="22"/>
          <w:szCs w:val="22"/>
        </w:rPr>
        <w:t xml:space="preserve">Soc Psychiatry </w:t>
      </w:r>
      <w:proofErr w:type="spellStart"/>
      <w:r w:rsidRPr="0076147B">
        <w:rPr>
          <w:rStyle w:val="docsum-journal-citation"/>
          <w:rFonts w:ascii="Tahoma" w:hAnsi="Tahoma" w:cs="Tahoma"/>
          <w:sz w:val="22"/>
          <w:szCs w:val="22"/>
        </w:rPr>
        <w:t>Psychiatr</w:t>
      </w:r>
      <w:proofErr w:type="spellEnd"/>
      <w:r w:rsidRPr="0076147B">
        <w:rPr>
          <w:rStyle w:val="docsum-journal-citation"/>
          <w:rFonts w:ascii="Tahoma" w:hAnsi="Tahoma" w:cs="Tahoma"/>
          <w:sz w:val="22"/>
          <w:szCs w:val="22"/>
        </w:rPr>
        <w:t xml:space="preserve"> </w:t>
      </w:r>
      <w:proofErr w:type="spellStart"/>
      <w:r w:rsidRPr="0076147B">
        <w:rPr>
          <w:rStyle w:val="docsum-journal-citation"/>
          <w:rFonts w:ascii="Tahoma" w:hAnsi="Tahoma" w:cs="Tahoma"/>
          <w:sz w:val="22"/>
          <w:szCs w:val="22"/>
        </w:rPr>
        <w:t>Epidemiol</w:t>
      </w:r>
      <w:proofErr w:type="spellEnd"/>
      <w:r w:rsidRPr="0076147B">
        <w:rPr>
          <w:rStyle w:val="docsum-journal-citation"/>
          <w:rFonts w:ascii="Tahoma" w:hAnsi="Tahoma" w:cs="Tahoma"/>
          <w:sz w:val="22"/>
          <w:szCs w:val="22"/>
        </w:rPr>
        <w:t xml:space="preserve">. 2022;57(12):2457-2468. </w:t>
      </w:r>
    </w:p>
    <w:p w:rsidR="0076147B" w:rsidRPr="0076147B" w:rsidRDefault="0076147B" w:rsidP="0076147B">
      <w:pPr>
        <w:rPr>
          <w:rStyle w:val="docsum-journal-citation"/>
          <w:rFonts w:ascii="Tahoma" w:hAnsi="Tahoma" w:cs="Tahoma"/>
          <w:sz w:val="22"/>
          <w:szCs w:val="22"/>
        </w:rPr>
      </w:pPr>
    </w:p>
    <w:p w:rsidR="0076147B" w:rsidRPr="0076147B" w:rsidRDefault="0076147B" w:rsidP="0076147B">
      <w:pPr>
        <w:rPr>
          <w:rStyle w:val="docsum-journal-citation"/>
          <w:rFonts w:ascii="Tahoma" w:hAnsi="Tahoma" w:cs="Tahoma"/>
          <w:sz w:val="22"/>
          <w:szCs w:val="22"/>
        </w:rPr>
      </w:pP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Drakvik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E,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Kogevinas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M, Bergman Å,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Devouge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A,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Barouki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R; HERA (Health and Environment Research Agenda) Consortium. </w:t>
      </w:r>
      <w:hyperlink r:id="rId10" w:history="1">
        <w:r w:rsidRPr="0076147B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Priorities for research on environment, climate and health, a European perspective.</w:t>
        </w:r>
      </w:hyperlink>
      <w:r w:rsidRPr="0076147B">
        <w:rPr>
          <w:rFonts w:ascii="Tahoma" w:hAnsi="Tahoma" w:cs="Tahoma"/>
          <w:sz w:val="22"/>
          <w:szCs w:val="22"/>
        </w:rPr>
        <w:t xml:space="preserve"> </w:t>
      </w:r>
      <w:r w:rsidRPr="0076147B">
        <w:rPr>
          <w:rStyle w:val="docsum-journal-citation"/>
          <w:rFonts w:ascii="Tahoma" w:hAnsi="Tahoma" w:cs="Tahoma"/>
          <w:sz w:val="22"/>
          <w:szCs w:val="22"/>
        </w:rPr>
        <w:t xml:space="preserve">Environ Health. 2022;21(1):37. </w:t>
      </w:r>
    </w:p>
    <w:p w:rsidR="0076147B" w:rsidRPr="0076147B" w:rsidRDefault="0076147B" w:rsidP="0076147B">
      <w:pPr>
        <w:rPr>
          <w:rStyle w:val="citation-part"/>
          <w:rFonts w:ascii="Tahoma" w:hAnsi="Tahoma" w:cs="Tahoma"/>
          <w:sz w:val="22"/>
          <w:szCs w:val="22"/>
        </w:rPr>
      </w:pPr>
    </w:p>
    <w:p w:rsidR="0076147B" w:rsidRPr="0076147B" w:rsidRDefault="0076147B" w:rsidP="0076147B">
      <w:pPr>
        <w:rPr>
          <w:rStyle w:val="docsum-journal-citation"/>
          <w:rFonts w:ascii="Tahoma" w:hAnsi="Tahoma" w:cs="Tahoma"/>
          <w:sz w:val="22"/>
          <w:szCs w:val="22"/>
        </w:rPr>
      </w:pPr>
      <w:r w:rsidRPr="0076147B">
        <w:rPr>
          <w:rStyle w:val="docsum-authors"/>
          <w:rFonts w:ascii="Tahoma" w:hAnsi="Tahoma" w:cs="Tahoma"/>
          <w:sz w:val="22"/>
          <w:szCs w:val="22"/>
        </w:rPr>
        <w:t xml:space="preserve">Global Burden of Disease 2019 Cancer Collaboration. </w:t>
      </w:r>
      <w:hyperlink r:id="rId11" w:history="1">
        <w:r w:rsidRPr="0076147B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 xml:space="preserve">Cancer Incidence, Mortality, Years of Life Lost, Years Lived </w:t>
        </w:r>
        <w:proofErr w:type="gramStart"/>
        <w:r w:rsidRPr="0076147B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With</w:t>
        </w:r>
        <w:proofErr w:type="gramEnd"/>
        <w:r w:rsidRPr="0076147B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 xml:space="preserve"> Disability, and Disability-Adjusted Life Years for 29 Cancer Groups From 2010 to 2019: A Systematic Analysis for the Global Burden of Disease Study 2019.</w:t>
        </w:r>
      </w:hyperlink>
      <w:r w:rsidRPr="0076147B">
        <w:rPr>
          <w:rFonts w:ascii="Tahoma" w:hAnsi="Tahoma" w:cs="Tahoma"/>
          <w:sz w:val="22"/>
          <w:szCs w:val="22"/>
        </w:rPr>
        <w:t xml:space="preserve"> </w:t>
      </w:r>
      <w:r w:rsidRPr="0076147B">
        <w:rPr>
          <w:rStyle w:val="docsum-journal-citation"/>
          <w:rFonts w:ascii="Tahoma" w:hAnsi="Tahoma" w:cs="Tahoma"/>
          <w:sz w:val="22"/>
          <w:szCs w:val="22"/>
        </w:rPr>
        <w:t xml:space="preserve">JAMA Oncol. 2022;8(3):420-444. </w:t>
      </w:r>
    </w:p>
    <w:p w:rsidR="0076147B" w:rsidRPr="0076147B" w:rsidRDefault="0076147B" w:rsidP="0076147B">
      <w:pPr>
        <w:rPr>
          <w:rStyle w:val="citation-part"/>
          <w:rFonts w:ascii="Tahoma" w:hAnsi="Tahoma" w:cs="Tahoma"/>
          <w:sz w:val="22"/>
          <w:szCs w:val="22"/>
        </w:rPr>
      </w:pPr>
    </w:p>
    <w:p w:rsidR="0076147B" w:rsidRPr="0076147B" w:rsidRDefault="0076147B" w:rsidP="0076147B">
      <w:pPr>
        <w:rPr>
          <w:rStyle w:val="docsum-journal-citation"/>
          <w:rFonts w:ascii="Tahoma" w:hAnsi="Tahoma" w:cs="Tahoma"/>
          <w:sz w:val="22"/>
          <w:szCs w:val="22"/>
        </w:rPr>
      </w:pPr>
      <w:r w:rsidRPr="0076147B">
        <w:rPr>
          <w:rStyle w:val="docsum-authors"/>
          <w:rFonts w:ascii="Tahoma" w:hAnsi="Tahoma" w:cs="Tahoma"/>
          <w:sz w:val="22"/>
          <w:szCs w:val="22"/>
        </w:rPr>
        <w:t xml:space="preserve">Hoffmann B, Boogaard H, de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Nazelle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A, Andersen ZJ, Abramson M,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Brauer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M,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Brunekreef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B,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Forastiere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F, Huang W, Kan H, Kaufman JD,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Katsouyanni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K,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Krzyzanowski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M,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Kuenzli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N, Laden F,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Nieuwenhuijsen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M, Mustapha A, Powell P, Rice M, Roca-Barceló A, Roscoe CJ, Soares A, </w:t>
      </w:r>
      <w:proofErr w:type="spellStart"/>
      <w:r w:rsidRPr="0076147B">
        <w:rPr>
          <w:rStyle w:val="docsum-authors"/>
          <w:rFonts w:ascii="Tahoma" w:hAnsi="Tahoma" w:cs="Tahoma"/>
          <w:sz w:val="22"/>
          <w:szCs w:val="22"/>
        </w:rPr>
        <w:t>Straif</w:t>
      </w:r>
      <w:proofErr w:type="spellEnd"/>
      <w:r w:rsidRPr="0076147B">
        <w:rPr>
          <w:rStyle w:val="docsum-authors"/>
          <w:rFonts w:ascii="Tahoma" w:hAnsi="Tahoma" w:cs="Tahoma"/>
          <w:sz w:val="22"/>
          <w:szCs w:val="22"/>
        </w:rPr>
        <w:t xml:space="preserve"> K, Thurston G. </w:t>
      </w:r>
      <w:hyperlink r:id="rId12" w:history="1">
        <w:r w:rsidRPr="0076147B">
          <w:rPr>
            <w:rStyle w:val="Hyperlink"/>
            <w:rFonts w:ascii="Tahoma" w:hAnsi="Tahoma" w:cs="Tahoma"/>
            <w:color w:val="auto"/>
            <w:sz w:val="22"/>
            <w:szCs w:val="22"/>
            <w:u w:val="none"/>
          </w:rPr>
          <w:t>WHO Air Quality Guidelines 2021-Aiming for Healthier Air for all: A Joint Statement by Medical, Public Health, Scientific Societies and Patient Representative Organisations.</w:t>
        </w:r>
      </w:hyperlink>
      <w:r w:rsidRPr="0076147B">
        <w:rPr>
          <w:rFonts w:ascii="Tahoma" w:hAnsi="Tahoma" w:cs="Tahoma"/>
          <w:sz w:val="22"/>
          <w:szCs w:val="22"/>
        </w:rPr>
        <w:t xml:space="preserve"> </w:t>
      </w:r>
      <w:r w:rsidRPr="0076147B">
        <w:rPr>
          <w:rStyle w:val="docsum-journal-citation"/>
          <w:rFonts w:ascii="Tahoma" w:hAnsi="Tahoma" w:cs="Tahoma"/>
          <w:sz w:val="22"/>
          <w:szCs w:val="22"/>
        </w:rPr>
        <w:t xml:space="preserve">Int J Public Health. </w:t>
      </w:r>
      <w:proofErr w:type="gramStart"/>
      <w:r w:rsidRPr="0076147B">
        <w:rPr>
          <w:rStyle w:val="docsum-journal-citation"/>
          <w:rFonts w:ascii="Tahoma" w:hAnsi="Tahoma" w:cs="Tahoma"/>
          <w:sz w:val="22"/>
          <w:szCs w:val="22"/>
        </w:rPr>
        <w:t>2021;66:1604465</w:t>
      </w:r>
      <w:proofErr w:type="gramEnd"/>
      <w:r w:rsidRPr="0076147B">
        <w:rPr>
          <w:rStyle w:val="docsum-journal-citation"/>
          <w:rFonts w:ascii="Tahoma" w:hAnsi="Tahoma" w:cs="Tahoma"/>
          <w:sz w:val="22"/>
          <w:szCs w:val="22"/>
        </w:rPr>
        <w:t xml:space="preserve">. </w:t>
      </w:r>
    </w:p>
    <w:p w:rsidR="0076147B" w:rsidRPr="0076147B" w:rsidRDefault="0076147B" w:rsidP="0076147B">
      <w:pPr>
        <w:rPr>
          <w:rStyle w:val="docsum-journal-citation"/>
        </w:rPr>
      </w:pPr>
    </w:p>
    <w:p w:rsidR="00531EDB" w:rsidRPr="002F0887" w:rsidRDefault="00531EDB" w:rsidP="00531EDB">
      <w:pPr>
        <w:pStyle w:val="Title1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2"/>
          <w:szCs w:val="22"/>
        </w:rPr>
      </w:pP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lastRenderedPageBreak/>
        <w:t>Samet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JM, Chiu WA,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Cogliano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V,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Jinot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J,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Kriebel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D, Lunn RM, Beland FA,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Bero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L, Browne P,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Fritschi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L,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Kanno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J,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Lachenmeier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DW, Lan Q,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Lasfargues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G, Le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Curieux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F, Peters S,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Shubat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P, Sone H, White MC, Williamson J,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Yakubovskaya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M,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Siemiatycki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J, White PA, Guyton KZ,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Schubauer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-Berigan MK, Hall AL, Grosse Y, Bouvard V,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Benbrahim-Tallaa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L, El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Ghissassi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F,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Lauby-Secretan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B, Armstrong B,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Saracci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R,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Zavadil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J, 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</w:rPr>
        <w:t>Straif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</w:rPr>
        <w:t xml:space="preserve"> K, Wild CP. The IARC Monographs: Updated Procedures for Modern and Transparent Evidence Synthesis in Cancer Hazard Identification. J Natl Cancer Inst. 2020; 112:30-37</w:t>
      </w:r>
    </w:p>
    <w:p w:rsidR="00531EDB" w:rsidRPr="002F0887" w:rsidRDefault="00531EDB" w:rsidP="00531EDB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</w:p>
    <w:p w:rsidR="001A6A4B" w:rsidRPr="002F0887" w:rsidRDefault="001A6A4B" w:rsidP="0021000C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>Mehrotra R, Yadav A, Sinha DN, Parascandola M, John RM, Ayo-Yusuf O, Nargis N,</w:t>
      </w:r>
      <w:r w:rsidR="0021000C" w:rsidRPr="002F0887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>Hatsukami DK, Warnakulasuriya S, Straif K, Siddiqi K, Gupta PC. Smokeless tobacco</w:t>
      </w:r>
      <w:r w:rsidR="0021000C" w:rsidRPr="002F0887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>control in 180 countries across the globe: call to action for full implementation</w:t>
      </w:r>
      <w:r w:rsidR="0021000C" w:rsidRPr="002F0887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 xml:space="preserve">of WHO FCTC </w:t>
      </w:r>
      <w:r w:rsidR="0021000C" w:rsidRPr="002F0887">
        <w:rPr>
          <w:rFonts w:ascii="Tahoma" w:hAnsi="Tahoma" w:cs="Tahoma"/>
          <w:color w:val="000000"/>
          <w:sz w:val="22"/>
          <w:szCs w:val="22"/>
          <w:lang w:val="it-IT"/>
        </w:rPr>
        <w:t>measures. Lancet Oncol. 2019</w:t>
      </w: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>;20:e208-e217</w:t>
      </w:r>
    </w:p>
    <w:p w:rsidR="0018315D" w:rsidRPr="002F0887" w:rsidRDefault="0018315D" w:rsidP="0021000C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</w:p>
    <w:p w:rsidR="0018315D" w:rsidRPr="002F0887" w:rsidRDefault="0018315D" w:rsidP="0018315D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>Lauby-Secretan B, Vilahur N, Bianchini F, Guha N, Straif K; International</w:t>
      </w:r>
    </w:p>
    <w:p w:rsidR="0018315D" w:rsidRPr="002F0887" w:rsidRDefault="0018315D" w:rsidP="0018315D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>Agency for Research on Cancer Handbook Working Group. The IARC Perspective on</w:t>
      </w:r>
    </w:p>
    <w:p w:rsidR="0018315D" w:rsidRPr="002F0887" w:rsidRDefault="0018315D" w:rsidP="0018315D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 xml:space="preserve">Colorectal Cancer Screening. N Engl J Med. 2018; 378:1734-1740. </w:t>
      </w:r>
    </w:p>
    <w:p w:rsidR="001A6A4B" w:rsidRPr="002F0887" w:rsidRDefault="001A6A4B" w:rsidP="0021000C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</w:p>
    <w:p w:rsidR="001A6A4B" w:rsidRPr="002F0887" w:rsidRDefault="001A6A4B" w:rsidP="0021000C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>GBD 2017 SDG Collaborators. Measuring progress from 1990 to 2017 and</w:t>
      </w:r>
    </w:p>
    <w:p w:rsidR="001A6A4B" w:rsidRPr="0076147B" w:rsidRDefault="001A6A4B" w:rsidP="0021000C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  <w:r w:rsidRPr="002F0887">
        <w:rPr>
          <w:rFonts w:ascii="Tahoma" w:hAnsi="Tahoma" w:cs="Tahoma"/>
          <w:color w:val="000000"/>
          <w:sz w:val="22"/>
          <w:szCs w:val="22"/>
          <w:lang w:val="it-IT"/>
        </w:rPr>
        <w:t>projecting attainment to 2030 of the health-</w:t>
      </w:r>
      <w:r w:rsidRPr="0076147B">
        <w:rPr>
          <w:rFonts w:ascii="Tahoma" w:hAnsi="Tahoma" w:cs="Tahoma"/>
          <w:color w:val="000000"/>
          <w:sz w:val="22"/>
          <w:szCs w:val="22"/>
          <w:lang w:val="it-IT"/>
        </w:rPr>
        <w:t>related Sustainable Development Goals</w:t>
      </w:r>
      <w:r w:rsidR="0021000C" w:rsidRPr="0076147B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r w:rsidRPr="0076147B">
        <w:rPr>
          <w:rFonts w:ascii="Tahoma" w:hAnsi="Tahoma" w:cs="Tahoma"/>
          <w:color w:val="000000"/>
          <w:sz w:val="22"/>
          <w:szCs w:val="22"/>
          <w:lang w:val="it-IT"/>
        </w:rPr>
        <w:t>for 195 countries and territories: a systematic analysis for the Global Burden of</w:t>
      </w:r>
      <w:r w:rsidR="0021000C" w:rsidRPr="0076147B">
        <w:rPr>
          <w:rFonts w:ascii="Tahoma" w:hAnsi="Tahoma" w:cs="Tahoma"/>
          <w:color w:val="000000"/>
          <w:sz w:val="22"/>
          <w:szCs w:val="22"/>
          <w:lang w:val="it-IT"/>
        </w:rPr>
        <w:t xml:space="preserve"> </w:t>
      </w:r>
      <w:r w:rsidRPr="0076147B">
        <w:rPr>
          <w:rFonts w:ascii="Tahoma" w:hAnsi="Tahoma" w:cs="Tahoma"/>
          <w:color w:val="000000"/>
          <w:sz w:val="22"/>
          <w:szCs w:val="22"/>
          <w:lang w:val="it-IT"/>
        </w:rPr>
        <w:t>Disease Study 2017. Lancet. 2018</w:t>
      </w:r>
      <w:r w:rsidR="0021000C" w:rsidRPr="0076147B">
        <w:rPr>
          <w:rFonts w:ascii="Tahoma" w:hAnsi="Tahoma" w:cs="Tahoma"/>
          <w:color w:val="000000"/>
          <w:sz w:val="22"/>
          <w:szCs w:val="22"/>
          <w:lang w:val="it-IT"/>
        </w:rPr>
        <w:t>;</w:t>
      </w:r>
      <w:r w:rsidRPr="0076147B">
        <w:rPr>
          <w:rFonts w:ascii="Tahoma" w:hAnsi="Tahoma" w:cs="Tahoma"/>
          <w:color w:val="000000"/>
          <w:sz w:val="22"/>
          <w:szCs w:val="22"/>
          <w:lang w:val="it-IT"/>
        </w:rPr>
        <w:t>392:2091-2138</w:t>
      </w:r>
    </w:p>
    <w:p w:rsidR="001A6A4B" w:rsidRPr="002F0887" w:rsidRDefault="001A6A4B" w:rsidP="0021000C">
      <w:pPr>
        <w:tabs>
          <w:tab w:val="left" w:pos="0"/>
        </w:tabs>
        <w:rPr>
          <w:rFonts w:ascii="Tahoma" w:hAnsi="Tahoma" w:cs="Tahoma"/>
          <w:color w:val="000000"/>
          <w:sz w:val="22"/>
          <w:szCs w:val="22"/>
          <w:lang w:val="it-IT"/>
        </w:rPr>
      </w:pPr>
    </w:p>
    <w:p w:rsidR="009144F8" w:rsidRPr="002F0887" w:rsidRDefault="009144F8" w:rsidP="009144F8">
      <w:pPr>
        <w:rPr>
          <w:rFonts w:ascii="Tahoma" w:hAnsi="Tahoma" w:cs="Tahoma"/>
          <w:color w:val="000000"/>
          <w:sz w:val="22"/>
          <w:szCs w:val="22"/>
          <w:lang w:val="en-US"/>
        </w:rPr>
      </w:pPr>
      <w:proofErr w:type="spellStart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>Lauby-Secretan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 B,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>Scoccianti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 C, Loomis D, Grosse Y,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>Bianchini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 F,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>Straif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 K; International Agency for Research on Cancer Handbook Working Group. Body fatness and cancer – Viewpoint of the IARC Working Group. N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>Engl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 J. Med. 2016; 375: 794-798</w:t>
      </w:r>
    </w:p>
    <w:p w:rsidR="00AF2E0A" w:rsidRPr="002F0887" w:rsidRDefault="00AF2E0A" w:rsidP="00AF2E0A">
      <w:pPr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DB3CFB" w:rsidRPr="002F0887" w:rsidRDefault="00DB3CFB" w:rsidP="00DB3CFB">
      <w:pPr>
        <w:rPr>
          <w:rFonts w:ascii="Tahoma" w:hAnsi="Tahoma" w:cs="Tahoma"/>
          <w:color w:val="000000"/>
          <w:sz w:val="22"/>
          <w:szCs w:val="22"/>
          <w:lang w:val="en-US"/>
        </w:rPr>
      </w:pPr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Wild CP, Bray F, Forman D,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>Franceschi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 S,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>Sankaranarayanan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 R, </w:t>
      </w:r>
      <w:proofErr w:type="spellStart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>Straif</w:t>
      </w:r>
      <w:proofErr w:type="spellEnd"/>
      <w:r w:rsidRPr="002F0887">
        <w:rPr>
          <w:rFonts w:ascii="Tahoma" w:hAnsi="Tahoma" w:cs="Tahoma"/>
          <w:color w:val="000000"/>
          <w:sz w:val="22"/>
          <w:szCs w:val="22"/>
          <w:lang w:val="en-US"/>
        </w:rPr>
        <w:t xml:space="preserve"> K. Cancer in the 25x25 non-communicable disease targets. Lancet 2014; 384: 1502-1503</w:t>
      </w:r>
    </w:p>
    <w:p w:rsidR="0018315D" w:rsidRPr="002F0887" w:rsidRDefault="0018315D" w:rsidP="00DB3CFB">
      <w:pPr>
        <w:rPr>
          <w:rFonts w:ascii="Tahoma" w:hAnsi="Tahoma" w:cs="Tahoma"/>
          <w:color w:val="000000"/>
          <w:sz w:val="22"/>
          <w:szCs w:val="22"/>
          <w:lang w:val="en-US"/>
        </w:rPr>
      </w:pPr>
    </w:p>
    <w:p w:rsidR="003E1A63" w:rsidRPr="002F0887" w:rsidRDefault="003E1A63" w:rsidP="003E1A63">
      <w:pPr>
        <w:rPr>
          <w:rFonts w:ascii="Tahoma" w:hAnsi="Tahoma" w:cs="Tahoma"/>
          <w:sz w:val="22"/>
          <w:szCs w:val="22"/>
        </w:rPr>
      </w:pPr>
      <w:proofErr w:type="spellStart"/>
      <w:r w:rsidRPr="002F0887">
        <w:rPr>
          <w:rFonts w:ascii="Tahoma" w:hAnsi="Tahoma" w:cs="Tahoma"/>
          <w:sz w:val="22"/>
          <w:szCs w:val="22"/>
        </w:rPr>
        <w:t>Chaloupka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FJ, </w:t>
      </w:r>
      <w:proofErr w:type="spellStart"/>
      <w:r w:rsidRPr="002F0887">
        <w:rPr>
          <w:rFonts w:ascii="Tahoma" w:hAnsi="Tahoma" w:cs="Tahoma"/>
          <w:sz w:val="22"/>
          <w:szCs w:val="22"/>
        </w:rPr>
        <w:t>Straif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K, Leon ME. Effectiveness of tax and price policies in tobacco control. </w:t>
      </w:r>
      <w:proofErr w:type="spellStart"/>
      <w:r w:rsidRPr="002F0887">
        <w:rPr>
          <w:rFonts w:ascii="Tahoma" w:hAnsi="Tahoma" w:cs="Tahoma"/>
          <w:sz w:val="22"/>
          <w:szCs w:val="22"/>
        </w:rPr>
        <w:t>Tob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. Control 2011; 20: 235-238 </w:t>
      </w:r>
    </w:p>
    <w:p w:rsidR="003E1A63" w:rsidRPr="002F0887" w:rsidRDefault="003E1A63" w:rsidP="003E1A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ahoma" w:hAnsi="Tahoma" w:cs="Tahoma"/>
          <w:color w:val="000000"/>
          <w:sz w:val="22"/>
          <w:szCs w:val="22"/>
        </w:rPr>
      </w:pPr>
    </w:p>
    <w:p w:rsidR="003E1A63" w:rsidRPr="002F0887" w:rsidRDefault="003E1A63" w:rsidP="003E1A63">
      <w:pPr>
        <w:pStyle w:val="BodyText2"/>
        <w:widowControl/>
        <w:tabs>
          <w:tab w:val="left" w:pos="720"/>
        </w:tabs>
        <w:spacing w:after="0" w:line="240" w:lineRule="auto"/>
        <w:rPr>
          <w:rFonts w:ascii="Tahoma" w:hAnsi="Tahoma" w:cs="Tahoma"/>
          <w:bCs/>
          <w:sz w:val="22"/>
          <w:szCs w:val="22"/>
        </w:rPr>
      </w:pPr>
      <w:proofErr w:type="spellStart"/>
      <w:r w:rsidRPr="002F0887">
        <w:rPr>
          <w:rFonts w:ascii="Tahoma" w:hAnsi="Tahoma" w:cs="Tahoma"/>
          <w:sz w:val="22"/>
          <w:szCs w:val="22"/>
        </w:rPr>
        <w:t>Stayner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L, </w:t>
      </w:r>
      <w:proofErr w:type="spellStart"/>
      <w:r w:rsidRPr="002F0887">
        <w:rPr>
          <w:rFonts w:ascii="Tahoma" w:hAnsi="Tahoma" w:cs="Tahoma"/>
          <w:sz w:val="22"/>
          <w:szCs w:val="22"/>
        </w:rPr>
        <w:t>Bena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J, </w:t>
      </w:r>
      <w:proofErr w:type="spellStart"/>
      <w:r w:rsidRPr="002F0887">
        <w:rPr>
          <w:rFonts w:ascii="Tahoma" w:hAnsi="Tahoma" w:cs="Tahoma"/>
          <w:sz w:val="22"/>
          <w:szCs w:val="22"/>
        </w:rPr>
        <w:t>Sasco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AJ, Smith R, </w:t>
      </w:r>
      <w:proofErr w:type="spellStart"/>
      <w:r w:rsidRPr="002F0887">
        <w:rPr>
          <w:rFonts w:ascii="Tahoma" w:hAnsi="Tahoma" w:cs="Tahoma"/>
          <w:sz w:val="22"/>
          <w:szCs w:val="22"/>
        </w:rPr>
        <w:t>Steenland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K, Kreuzer M, </w:t>
      </w:r>
      <w:proofErr w:type="spellStart"/>
      <w:r w:rsidRPr="002F0887">
        <w:rPr>
          <w:rFonts w:ascii="Tahoma" w:hAnsi="Tahoma" w:cs="Tahoma"/>
          <w:sz w:val="22"/>
          <w:szCs w:val="22"/>
        </w:rPr>
        <w:t>Straif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K. Lung cancer risk and workplace exposure to environmental tobacco smoke. Am J Public Health </w:t>
      </w:r>
      <w:proofErr w:type="gramStart"/>
      <w:r w:rsidRPr="002F0887">
        <w:rPr>
          <w:rFonts w:ascii="Tahoma" w:hAnsi="Tahoma" w:cs="Tahoma"/>
          <w:sz w:val="22"/>
          <w:szCs w:val="22"/>
        </w:rPr>
        <w:t>2007;97:545</w:t>
      </w:r>
      <w:proofErr w:type="gramEnd"/>
      <w:r w:rsidRPr="002F0887">
        <w:rPr>
          <w:rFonts w:ascii="Tahoma" w:hAnsi="Tahoma" w:cs="Tahoma"/>
          <w:sz w:val="22"/>
          <w:szCs w:val="22"/>
        </w:rPr>
        <w:t>-51</w:t>
      </w:r>
    </w:p>
    <w:p w:rsidR="003E1A63" w:rsidRPr="002F0887" w:rsidRDefault="003E1A63" w:rsidP="003E1A63">
      <w:pPr>
        <w:pStyle w:val="BodyText2"/>
        <w:widowControl/>
        <w:tabs>
          <w:tab w:val="left" w:pos="720"/>
        </w:tabs>
        <w:spacing w:after="0" w:line="240" w:lineRule="auto"/>
        <w:rPr>
          <w:rFonts w:ascii="Tahoma" w:hAnsi="Tahoma" w:cs="Tahoma"/>
          <w:sz w:val="22"/>
          <w:szCs w:val="22"/>
        </w:rPr>
      </w:pPr>
    </w:p>
    <w:p w:rsidR="0076147B" w:rsidRDefault="003E1A63" w:rsidP="00AE19DB">
      <w:pPr>
        <w:pStyle w:val="BodyText2"/>
        <w:widowControl/>
        <w:tabs>
          <w:tab w:val="left" w:pos="720"/>
        </w:tabs>
        <w:spacing w:after="0" w:line="240" w:lineRule="auto"/>
        <w:rPr>
          <w:rFonts w:ascii="Tahoma" w:hAnsi="Tahoma" w:cs="Tahoma"/>
          <w:sz w:val="22"/>
          <w:szCs w:val="22"/>
        </w:rPr>
      </w:pPr>
      <w:proofErr w:type="spellStart"/>
      <w:r w:rsidRPr="002F0887">
        <w:rPr>
          <w:rFonts w:ascii="Tahoma" w:hAnsi="Tahoma" w:cs="Tahoma"/>
          <w:sz w:val="22"/>
          <w:szCs w:val="22"/>
        </w:rPr>
        <w:t>Straif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K, Baan R, Grosse Y, </w:t>
      </w:r>
      <w:proofErr w:type="spellStart"/>
      <w:r w:rsidRPr="002F0887">
        <w:rPr>
          <w:rFonts w:ascii="Tahoma" w:hAnsi="Tahoma" w:cs="Tahoma"/>
          <w:sz w:val="22"/>
          <w:szCs w:val="22"/>
        </w:rPr>
        <w:t>Secretan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B, El </w:t>
      </w:r>
      <w:proofErr w:type="spellStart"/>
      <w:r w:rsidRPr="002F0887">
        <w:rPr>
          <w:rFonts w:ascii="Tahoma" w:hAnsi="Tahoma" w:cs="Tahoma"/>
          <w:sz w:val="22"/>
          <w:szCs w:val="22"/>
        </w:rPr>
        <w:t>Ghissassi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F, </w:t>
      </w:r>
      <w:proofErr w:type="spellStart"/>
      <w:r w:rsidRPr="002F0887">
        <w:rPr>
          <w:rFonts w:ascii="Tahoma" w:hAnsi="Tahoma" w:cs="Tahoma"/>
          <w:sz w:val="22"/>
          <w:szCs w:val="22"/>
        </w:rPr>
        <w:t>Cogliano</w:t>
      </w:r>
      <w:proofErr w:type="spellEnd"/>
      <w:r w:rsidRPr="002F0887">
        <w:rPr>
          <w:rFonts w:ascii="Tahoma" w:hAnsi="Tahoma" w:cs="Tahoma"/>
          <w:sz w:val="22"/>
          <w:szCs w:val="22"/>
        </w:rPr>
        <w:t xml:space="preserve"> V; WHO International Agency for Research on Cancer Monograph Working Group. Carcinogenicity of household solid fuel combustion and of high-temperature frying. Lancet Oncol. </w:t>
      </w:r>
      <w:proofErr w:type="gramStart"/>
      <w:r w:rsidRPr="002F0887">
        <w:rPr>
          <w:rFonts w:ascii="Tahoma" w:hAnsi="Tahoma" w:cs="Tahoma"/>
          <w:sz w:val="22"/>
          <w:szCs w:val="22"/>
        </w:rPr>
        <w:t>2006;7:977</w:t>
      </w:r>
      <w:proofErr w:type="gramEnd"/>
      <w:r w:rsidRPr="002F0887">
        <w:rPr>
          <w:rFonts w:ascii="Tahoma" w:hAnsi="Tahoma" w:cs="Tahoma"/>
          <w:sz w:val="22"/>
          <w:szCs w:val="22"/>
        </w:rPr>
        <w:t xml:space="preserve">-8. </w:t>
      </w:r>
    </w:p>
    <w:sectPr w:rsidR="0076147B" w:rsidSect="002D018F">
      <w:pgSz w:w="11909" w:h="16834" w:code="9"/>
      <w:pgMar w:top="1440" w:right="1440" w:bottom="1440" w:left="1440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2A24" w:rsidRDefault="00A52A24" w:rsidP="004239C9">
      <w:r>
        <w:separator/>
      </w:r>
    </w:p>
  </w:endnote>
  <w:endnote w:type="continuationSeparator" w:id="0">
    <w:p w:rsidR="00A52A24" w:rsidRDefault="00A52A24" w:rsidP="00423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haker 2 Lancet Regular">
    <w:altName w:val="Shaker 2 Lancet Regula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2A24" w:rsidRDefault="00A52A24" w:rsidP="004239C9">
      <w:r>
        <w:separator/>
      </w:r>
    </w:p>
  </w:footnote>
  <w:footnote w:type="continuationSeparator" w:id="0">
    <w:p w:rsidR="00A52A24" w:rsidRDefault="00A52A24" w:rsidP="00423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D67D07"/>
    <w:multiLevelType w:val="hybridMultilevel"/>
    <w:tmpl w:val="FFDC3D68"/>
    <w:lvl w:ilvl="0" w:tplc="CEC27C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A203CC"/>
    <w:multiLevelType w:val="hybridMultilevel"/>
    <w:tmpl w:val="825ECB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8285D3B"/>
    <w:multiLevelType w:val="hybridMultilevel"/>
    <w:tmpl w:val="EF843A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5C5"/>
    <w:rsid w:val="00000112"/>
    <w:rsid w:val="000002C8"/>
    <w:rsid w:val="0000136F"/>
    <w:rsid w:val="0000156E"/>
    <w:rsid w:val="00001608"/>
    <w:rsid w:val="00001D0A"/>
    <w:rsid w:val="00002FEC"/>
    <w:rsid w:val="00003260"/>
    <w:rsid w:val="00003DF1"/>
    <w:rsid w:val="00004369"/>
    <w:rsid w:val="00004F30"/>
    <w:rsid w:val="00005753"/>
    <w:rsid w:val="00005CD8"/>
    <w:rsid w:val="00005D99"/>
    <w:rsid w:val="00006277"/>
    <w:rsid w:val="000068E4"/>
    <w:rsid w:val="00007ED5"/>
    <w:rsid w:val="000101DE"/>
    <w:rsid w:val="00010E7D"/>
    <w:rsid w:val="0001110A"/>
    <w:rsid w:val="00011513"/>
    <w:rsid w:val="0001153F"/>
    <w:rsid w:val="00012C4E"/>
    <w:rsid w:val="00013314"/>
    <w:rsid w:val="000133C9"/>
    <w:rsid w:val="000144D1"/>
    <w:rsid w:val="00016703"/>
    <w:rsid w:val="0001681E"/>
    <w:rsid w:val="000177A1"/>
    <w:rsid w:val="00017A12"/>
    <w:rsid w:val="00017C91"/>
    <w:rsid w:val="00022D6B"/>
    <w:rsid w:val="00024FC4"/>
    <w:rsid w:val="00025F44"/>
    <w:rsid w:val="000261D9"/>
    <w:rsid w:val="00027CB5"/>
    <w:rsid w:val="000327A1"/>
    <w:rsid w:val="0003390D"/>
    <w:rsid w:val="0003395A"/>
    <w:rsid w:val="00033F2C"/>
    <w:rsid w:val="00034B4D"/>
    <w:rsid w:val="00035A3A"/>
    <w:rsid w:val="00036328"/>
    <w:rsid w:val="000364E1"/>
    <w:rsid w:val="00036502"/>
    <w:rsid w:val="000376D0"/>
    <w:rsid w:val="000401D3"/>
    <w:rsid w:val="00041A3C"/>
    <w:rsid w:val="00041ED4"/>
    <w:rsid w:val="00042B78"/>
    <w:rsid w:val="00042D25"/>
    <w:rsid w:val="000430F3"/>
    <w:rsid w:val="00043581"/>
    <w:rsid w:val="000436C7"/>
    <w:rsid w:val="00043A89"/>
    <w:rsid w:val="00043C8A"/>
    <w:rsid w:val="00045344"/>
    <w:rsid w:val="00045EC6"/>
    <w:rsid w:val="00050699"/>
    <w:rsid w:val="00051F14"/>
    <w:rsid w:val="00052946"/>
    <w:rsid w:val="00053E45"/>
    <w:rsid w:val="00054CA4"/>
    <w:rsid w:val="00055047"/>
    <w:rsid w:val="000606BC"/>
    <w:rsid w:val="00063C9C"/>
    <w:rsid w:val="0006402A"/>
    <w:rsid w:val="00066B29"/>
    <w:rsid w:val="00066BDF"/>
    <w:rsid w:val="0007179C"/>
    <w:rsid w:val="00072637"/>
    <w:rsid w:val="000727D5"/>
    <w:rsid w:val="00073AAB"/>
    <w:rsid w:val="000773B6"/>
    <w:rsid w:val="000802BD"/>
    <w:rsid w:val="00080B59"/>
    <w:rsid w:val="00080BD9"/>
    <w:rsid w:val="0008168B"/>
    <w:rsid w:val="0008177E"/>
    <w:rsid w:val="0008307B"/>
    <w:rsid w:val="00083461"/>
    <w:rsid w:val="00084361"/>
    <w:rsid w:val="00084794"/>
    <w:rsid w:val="00084CAA"/>
    <w:rsid w:val="0008562B"/>
    <w:rsid w:val="00086CED"/>
    <w:rsid w:val="000874F4"/>
    <w:rsid w:val="00090222"/>
    <w:rsid w:val="00090DFF"/>
    <w:rsid w:val="00090E58"/>
    <w:rsid w:val="0009104C"/>
    <w:rsid w:val="00091786"/>
    <w:rsid w:val="000929D5"/>
    <w:rsid w:val="0009315B"/>
    <w:rsid w:val="0009395E"/>
    <w:rsid w:val="00093C95"/>
    <w:rsid w:val="000945A0"/>
    <w:rsid w:val="00094FEE"/>
    <w:rsid w:val="00095BD8"/>
    <w:rsid w:val="0009630C"/>
    <w:rsid w:val="000A05AD"/>
    <w:rsid w:val="000A09FB"/>
    <w:rsid w:val="000A40AC"/>
    <w:rsid w:val="000A77C0"/>
    <w:rsid w:val="000B0BC9"/>
    <w:rsid w:val="000B1821"/>
    <w:rsid w:val="000B1E6A"/>
    <w:rsid w:val="000B397F"/>
    <w:rsid w:val="000B3B65"/>
    <w:rsid w:val="000B3D15"/>
    <w:rsid w:val="000B5570"/>
    <w:rsid w:val="000B5F49"/>
    <w:rsid w:val="000B735A"/>
    <w:rsid w:val="000B770A"/>
    <w:rsid w:val="000B7911"/>
    <w:rsid w:val="000C0A58"/>
    <w:rsid w:val="000C0A87"/>
    <w:rsid w:val="000C1EA6"/>
    <w:rsid w:val="000C23EF"/>
    <w:rsid w:val="000C23F3"/>
    <w:rsid w:val="000C28BC"/>
    <w:rsid w:val="000C35EF"/>
    <w:rsid w:val="000C3B0F"/>
    <w:rsid w:val="000C501B"/>
    <w:rsid w:val="000C5BA6"/>
    <w:rsid w:val="000C5C9B"/>
    <w:rsid w:val="000C6B6F"/>
    <w:rsid w:val="000C6D7F"/>
    <w:rsid w:val="000C7880"/>
    <w:rsid w:val="000C7F7A"/>
    <w:rsid w:val="000D0374"/>
    <w:rsid w:val="000D1053"/>
    <w:rsid w:val="000D14EE"/>
    <w:rsid w:val="000D169F"/>
    <w:rsid w:val="000D2C39"/>
    <w:rsid w:val="000D3997"/>
    <w:rsid w:val="000D6287"/>
    <w:rsid w:val="000D6FF6"/>
    <w:rsid w:val="000D750D"/>
    <w:rsid w:val="000D76F4"/>
    <w:rsid w:val="000D7E1F"/>
    <w:rsid w:val="000E014C"/>
    <w:rsid w:val="000E0174"/>
    <w:rsid w:val="000E1E5A"/>
    <w:rsid w:val="000E2C0F"/>
    <w:rsid w:val="000E69ED"/>
    <w:rsid w:val="000E6B75"/>
    <w:rsid w:val="000F0C6A"/>
    <w:rsid w:val="000F1FDC"/>
    <w:rsid w:val="000F21E6"/>
    <w:rsid w:val="000F32BF"/>
    <w:rsid w:val="000F34CC"/>
    <w:rsid w:val="000F3F97"/>
    <w:rsid w:val="000F4839"/>
    <w:rsid w:val="000F6C15"/>
    <w:rsid w:val="000F73D2"/>
    <w:rsid w:val="000F75DF"/>
    <w:rsid w:val="00100813"/>
    <w:rsid w:val="00100C76"/>
    <w:rsid w:val="00101200"/>
    <w:rsid w:val="00101ECD"/>
    <w:rsid w:val="00103232"/>
    <w:rsid w:val="00104973"/>
    <w:rsid w:val="00104EC9"/>
    <w:rsid w:val="00105BAD"/>
    <w:rsid w:val="00105E85"/>
    <w:rsid w:val="001077AA"/>
    <w:rsid w:val="00110298"/>
    <w:rsid w:val="00110AE4"/>
    <w:rsid w:val="00110E6A"/>
    <w:rsid w:val="001115E0"/>
    <w:rsid w:val="00112709"/>
    <w:rsid w:val="001129DC"/>
    <w:rsid w:val="00112EC7"/>
    <w:rsid w:val="00112F5B"/>
    <w:rsid w:val="00113A71"/>
    <w:rsid w:val="001141E1"/>
    <w:rsid w:val="00115FD5"/>
    <w:rsid w:val="0011622A"/>
    <w:rsid w:val="00117849"/>
    <w:rsid w:val="001202E1"/>
    <w:rsid w:val="00121577"/>
    <w:rsid w:val="00121750"/>
    <w:rsid w:val="0012333A"/>
    <w:rsid w:val="00123388"/>
    <w:rsid w:val="001236E7"/>
    <w:rsid w:val="00125603"/>
    <w:rsid w:val="0012606F"/>
    <w:rsid w:val="001262CC"/>
    <w:rsid w:val="0012635C"/>
    <w:rsid w:val="0013063D"/>
    <w:rsid w:val="00131048"/>
    <w:rsid w:val="001313CD"/>
    <w:rsid w:val="001331A9"/>
    <w:rsid w:val="0013356B"/>
    <w:rsid w:val="00133AD2"/>
    <w:rsid w:val="00136BF7"/>
    <w:rsid w:val="00140B35"/>
    <w:rsid w:val="001413EC"/>
    <w:rsid w:val="00141D3D"/>
    <w:rsid w:val="001420AB"/>
    <w:rsid w:val="00143474"/>
    <w:rsid w:val="00143493"/>
    <w:rsid w:val="00143664"/>
    <w:rsid w:val="00143CFC"/>
    <w:rsid w:val="00145110"/>
    <w:rsid w:val="001472AE"/>
    <w:rsid w:val="00150D91"/>
    <w:rsid w:val="00153E77"/>
    <w:rsid w:val="00155034"/>
    <w:rsid w:val="001554A7"/>
    <w:rsid w:val="001569A7"/>
    <w:rsid w:val="001575EF"/>
    <w:rsid w:val="001577E8"/>
    <w:rsid w:val="00160945"/>
    <w:rsid w:val="00161D64"/>
    <w:rsid w:val="0016244F"/>
    <w:rsid w:val="0016554E"/>
    <w:rsid w:val="00165879"/>
    <w:rsid w:val="00167096"/>
    <w:rsid w:val="001671E1"/>
    <w:rsid w:val="00167566"/>
    <w:rsid w:val="00167FF9"/>
    <w:rsid w:val="001712A6"/>
    <w:rsid w:val="00171F48"/>
    <w:rsid w:val="00172466"/>
    <w:rsid w:val="00174E29"/>
    <w:rsid w:val="001759A3"/>
    <w:rsid w:val="0017639D"/>
    <w:rsid w:val="001767C9"/>
    <w:rsid w:val="0018315D"/>
    <w:rsid w:val="00183993"/>
    <w:rsid w:val="00183A91"/>
    <w:rsid w:val="0018441F"/>
    <w:rsid w:val="001862B1"/>
    <w:rsid w:val="001868D1"/>
    <w:rsid w:val="00186B61"/>
    <w:rsid w:val="00186CBA"/>
    <w:rsid w:val="001873E4"/>
    <w:rsid w:val="00197FD9"/>
    <w:rsid w:val="001A05CE"/>
    <w:rsid w:val="001A063B"/>
    <w:rsid w:val="001A1B0C"/>
    <w:rsid w:val="001A3D50"/>
    <w:rsid w:val="001A3DE5"/>
    <w:rsid w:val="001A3F00"/>
    <w:rsid w:val="001A5294"/>
    <w:rsid w:val="001A5731"/>
    <w:rsid w:val="001A695E"/>
    <w:rsid w:val="001A6A4B"/>
    <w:rsid w:val="001A72F1"/>
    <w:rsid w:val="001B061C"/>
    <w:rsid w:val="001B0CE4"/>
    <w:rsid w:val="001B12B8"/>
    <w:rsid w:val="001B18F5"/>
    <w:rsid w:val="001B1AA2"/>
    <w:rsid w:val="001B2E67"/>
    <w:rsid w:val="001B34E0"/>
    <w:rsid w:val="001B4023"/>
    <w:rsid w:val="001B4B51"/>
    <w:rsid w:val="001B4E9E"/>
    <w:rsid w:val="001B5F7A"/>
    <w:rsid w:val="001B6542"/>
    <w:rsid w:val="001B6848"/>
    <w:rsid w:val="001B7E1A"/>
    <w:rsid w:val="001B7E8D"/>
    <w:rsid w:val="001C0C78"/>
    <w:rsid w:val="001C195F"/>
    <w:rsid w:val="001C2A53"/>
    <w:rsid w:val="001C2E7E"/>
    <w:rsid w:val="001C356A"/>
    <w:rsid w:val="001C37F5"/>
    <w:rsid w:val="001C5BDB"/>
    <w:rsid w:val="001C7A1E"/>
    <w:rsid w:val="001D02F1"/>
    <w:rsid w:val="001D0897"/>
    <w:rsid w:val="001D1974"/>
    <w:rsid w:val="001D1E1A"/>
    <w:rsid w:val="001D2198"/>
    <w:rsid w:val="001D257D"/>
    <w:rsid w:val="001D2AD0"/>
    <w:rsid w:val="001D31A9"/>
    <w:rsid w:val="001D3674"/>
    <w:rsid w:val="001D3A21"/>
    <w:rsid w:val="001D447E"/>
    <w:rsid w:val="001D5C9D"/>
    <w:rsid w:val="001D65F1"/>
    <w:rsid w:val="001D7550"/>
    <w:rsid w:val="001D7B69"/>
    <w:rsid w:val="001E1C4B"/>
    <w:rsid w:val="001E2173"/>
    <w:rsid w:val="001E227F"/>
    <w:rsid w:val="001E2620"/>
    <w:rsid w:val="001E4EDE"/>
    <w:rsid w:val="001E58A7"/>
    <w:rsid w:val="001E669A"/>
    <w:rsid w:val="001E6840"/>
    <w:rsid w:val="001E7F7F"/>
    <w:rsid w:val="001F013C"/>
    <w:rsid w:val="001F1189"/>
    <w:rsid w:val="001F1680"/>
    <w:rsid w:val="001F1ACA"/>
    <w:rsid w:val="001F2126"/>
    <w:rsid w:val="001F301C"/>
    <w:rsid w:val="001F5B00"/>
    <w:rsid w:val="001F5CEA"/>
    <w:rsid w:val="001F6460"/>
    <w:rsid w:val="001F6B9E"/>
    <w:rsid w:val="002006E2"/>
    <w:rsid w:val="00200C7B"/>
    <w:rsid w:val="0020146C"/>
    <w:rsid w:val="00202687"/>
    <w:rsid w:val="00202734"/>
    <w:rsid w:val="002034AA"/>
    <w:rsid w:val="002046C1"/>
    <w:rsid w:val="00204A69"/>
    <w:rsid w:val="00205D26"/>
    <w:rsid w:val="00205F36"/>
    <w:rsid w:val="002069D7"/>
    <w:rsid w:val="0020714B"/>
    <w:rsid w:val="00207347"/>
    <w:rsid w:val="002075D7"/>
    <w:rsid w:val="0021000C"/>
    <w:rsid w:val="00210DA7"/>
    <w:rsid w:val="002118CE"/>
    <w:rsid w:val="002125A4"/>
    <w:rsid w:val="0021335D"/>
    <w:rsid w:val="00213AB9"/>
    <w:rsid w:val="0021407D"/>
    <w:rsid w:val="002148F4"/>
    <w:rsid w:val="00214E79"/>
    <w:rsid w:val="0021600F"/>
    <w:rsid w:val="002164E6"/>
    <w:rsid w:val="00221B6A"/>
    <w:rsid w:val="00221E92"/>
    <w:rsid w:val="00221EB7"/>
    <w:rsid w:val="00222244"/>
    <w:rsid w:val="00222747"/>
    <w:rsid w:val="00222E80"/>
    <w:rsid w:val="00223137"/>
    <w:rsid w:val="002231B2"/>
    <w:rsid w:val="002231F0"/>
    <w:rsid w:val="00223548"/>
    <w:rsid w:val="002254C2"/>
    <w:rsid w:val="00226872"/>
    <w:rsid w:val="002304B6"/>
    <w:rsid w:val="00230F04"/>
    <w:rsid w:val="00231FF1"/>
    <w:rsid w:val="00232D45"/>
    <w:rsid w:val="0023322A"/>
    <w:rsid w:val="00233674"/>
    <w:rsid w:val="00233CC5"/>
    <w:rsid w:val="0023401E"/>
    <w:rsid w:val="002344A4"/>
    <w:rsid w:val="002350A8"/>
    <w:rsid w:val="002400D0"/>
    <w:rsid w:val="002408E4"/>
    <w:rsid w:val="00240B49"/>
    <w:rsid w:val="00240F13"/>
    <w:rsid w:val="002410D0"/>
    <w:rsid w:val="00242107"/>
    <w:rsid w:val="00243CC1"/>
    <w:rsid w:val="00244825"/>
    <w:rsid w:val="00246C84"/>
    <w:rsid w:val="0024788D"/>
    <w:rsid w:val="002506D7"/>
    <w:rsid w:val="00250A48"/>
    <w:rsid w:val="00250C8E"/>
    <w:rsid w:val="002512B2"/>
    <w:rsid w:val="00253FEB"/>
    <w:rsid w:val="00254594"/>
    <w:rsid w:val="002547BC"/>
    <w:rsid w:val="002550D3"/>
    <w:rsid w:val="0025573B"/>
    <w:rsid w:val="002578B2"/>
    <w:rsid w:val="00257B28"/>
    <w:rsid w:val="00260872"/>
    <w:rsid w:val="0026371F"/>
    <w:rsid w:val="00264BBB"/>
    <w:rsid w:val="0026552A"/>
    <w:rsid w:val="00266588"/>
    <w:rsid w:val="00266BF8"/>
    <w:rsid w:val="002673F8"/>
    <w:rsid w:val="00267BBF"/>
    <w:rsid w:val="00271647"/>
    <w:rsid w:val="0027343A"/>
    <w:rsid w:val="00273B48"/>
    <w:rsid w:val="00274EEE"/>
    <w:rsid w:val="002765B8"/>
    <w:rsid w:val="002772AD"/>
    <w:rsid w:val="002777C4"/>
    <w:rsid w:val="00277A2E"/>
    <w:rsid w:val="00277BB8"/>
    <w:rsid w:val="00277E9E"/>
    <w:rsid w:val="002805C5"/>
    <w:rsid w:val="00281228"/>
    <w:rsid w:val="002817AE"/>
    <w:rsid w:val="00281A09"/>
    <w:rsid w:val="00282DC3"/>
    <w:rsid w:val="00284C09"/>
    <w:rsid w:val="00285FC0"/>
    <w:rsid w:val="002909CB"/>
    <w:rsid w:val="00291FBA"/>
    <w:rsid w:val="0029365A"/>
    <w:rsid w:val="002942F0"/>
    <w:rsid w:val="00294520"/>
    <w:rsid w:val="00294B49"/>
    <w:rsid w:val="00295E69"/>
    <w:rsid w:val="002967AB"/>
    <w:rsid w:val="0029699B"/>
    <w:rsid w:val="00296ACB"/>
    <w:rsid w:val="002A0943"/>
    <w:rsid w:val="002A098A"/>
    <w:rsid w:val="002A0D87"/>
    <w:rsid w:val="002A2082"/>
    <w:rsid w:val="002A20A7"/>
    <w:rsid w:val="002A22E3"/>
    <w:rsid w:val="002A2646"/>
    <w:rsid w:val="002A3510"/>
    <w:rsid w:val="002A4331"/>
    <w:rsid w:val="002A45C9"/>
    <w:rsid w:val="002A4887"/>
    <w:rsid w:val="002A4DE6"/>
    <w:rsid w:val="002A6761"/>
    <w:rsid w:val="002A6AAE"/>
    <w:rsid w:val="002A7978"/>
    <w:rsid w:val="002B19A3"/>
    <w:rsid w:val="002B1CC5"/>
    <w:rsid w:val="002B2134"/>
    <w:rsid w:val="002B3BFF"/>
    <w:rsid w:val="002B4243"/>
    <w:rsid w:val="002B53E9"/>
    <w:rsid w:val="002B6092"/>
    <w:rsid w:val="002B749F"/>
    <w:rsid w:val="002B7E0A"/>
    <w:rsid w:val="002C2956"/>
    <w:rsid w:val="002C2DC2"/>
    <w:rsid w:val="002C2E10"/>
    <w:rsid w:val="002C38A2"/>
    <w:rsid w:val="002C3B84"/>
    <w:rsid w:val="002C41E8"/>
    <w:rsid w:val="002C4B45"/>
    <w:rsid w:val="002C5FE3"/>
    <w:rsid w:val="002D018F"/>
    <w:rsid w:val="002D103A"/>
    <w:rsid w:val="002D5169"/>
    <w:rsid w:val="002D54A2"/>
    <w:rsid w:val="002D5AE9"/>
    <w:rsid w:val="002D5AFA"/>
    <w:rsid w:val="002D6647"/>
    <w:rsid w:val="002D67FF"/>
    <w:rsid w:val="002E0286"/>
    <w:rsid w:val="002E08CB"/>
    <w:rsid w:val="002E1B0B"/>
    <w:rsid w:val="002E39D7"/>
    <w:rsid w:val="002E4D93"/>
    <w:rsid w:val="002E6226"/>
    <w:rsid w:val="002E69C8"/>
    <w:rsid w:val="002E7476"/>
    <w:rsid w:val="002F0887"/>
    <w:rsid w:val="002F1357"/>
    <w:rsid w:val="002F24ED"/>
    <w:rsid w:val="002F36CA"/>
    <w:rsid w:val="002F42BB"/>
    <w:rsid w:val="002F43C3"/>
    <w:rsid w:val="002F4FBF"/>
    <w:rsid w:val="002F5164"/>
    <w:rsid w:val="002F55B8"/>
    <w:rsid w:val="002F59F0"/>
    <w:rsid w:val="002F6B06"/>
    <w:rsid w:val="002F7949"/>
    <w:rsid w:val="002F7B9D"/>
    <w:rsid w:val="002F7C19"/>
    <w:rsid w:val="0030028B"/>
    <w:rsid w:val="00300684"/>
    <w:rsid w:val="00300988"/>
    <w:rsid w:val="0030207C"/>
    <w:rsid w:val="00302FB8"/>
    <w:rsid w:val="00303A0B"/>
    <w:rsid w:val="00303D7C"/>
    <w:rsid w:val="00303FAC"/>
    <w:rsid w:val="00304500"/>
    <w:rsid w:val="00304D89"/>
    <w:rsid w:val="003079F6"/>
    <w:rsid w:val="00307B2E"/>
    <w:rsid w:val="00312617"/>
    <w:rsid w:val="0031349E"/>
    <w:rsid w:val="003137EF"/>
    <w:rsid w:val="0031465B"/>
    <w:rsid w:val="003149C9"/>
    <w:rsid w:val="003154A8"/>
    <w:rsid w:val="0031585B"/>
    <w:rsid w:val="00317088"/>
    <w:rsid w:val="003216F9"/>
    <w:rsid w:val="00321F42"/>
    <w:rsid w:val="00322EEA"/>
    <w:rsid w:val="003267C6"/>
    <w:rsid w:val="00326C6C"/>
    <w:rsid w:val="00330657"/>
    <w:rsid w:val="00330E20"/>
    <w:rsid w:val="00334909"/>
    <w:rsid w:val="003377C7"/>
    <w:rsid w:val="0034057E"/>
    <w:rsid w:val="00342390"/>
    <w:rsid w:val="00342509"/>
    <w:rsid w:val="0034617E"/>
    <w:rsid w:val="00346587"/>
    <w:rsid w:val="00347746"/>
    <w:rsid w:val="00351D25"/>
    <w:rsid w:val="003531A0"/>
    <w:rsid w:val="0035462E"/>
    <w:rsid w:val="00355717"/>
    <w:rsid w:val="00356DF8"/>
    <w:rsid w:val="00357334"/>
    <w:rsid w:val="003577BD"/>
    <w:rsid w:val="00361E95"/>
    <w:rsid w:val="0036457C"/>
    <w:rsid w:val="00366423"/>
    <w:rsid w:val="00366B35"/>
    <w:rsid w:val="00366EAD"/>
    <w:rsid w:val="00370CB7"/>
    <w:rsid w:val="00371D41"/>
    <w:rsid w:val="00373EF3"/>
    <w:rsid w:val="003770A6"/>
    <w:rsid w:val="00377484"/>
    <w:rsid w:val="00377ECD"/>
    <w:rsid w:val="0038160B"/>
    <w:rsid w:val="00382D62"/>
    <w:rsid w:val="00382FD6"/>
    <w:rsid w:val="00382FFB"/>
    <w:rsid w:val="0038371A"/>
    <w:rsid w:val="00385651"/>
    <w:rsid w:val="00385E80"/>
    <w:rsid w:val="00386617"/>
    <w:rsid w:val="00386B41"/>
    <w:rsid w:val="0039093E"/>
    <w:rsid w:val="00391EC3"/>
    <w:rsid w:val="00392BEE"/>
    <w:rsid w:val="003933C6"/>
    <w:rsid w:val="00393A23"/>
    <w:rsid w:val="00396597"/>
    <w:rsid w:val="003A0576"/>
    <w:rsid w:val="003A188B"/>
    <w:rsid w:val="003A2F11"/>
    <w:rsid w:val="003A3C39"/>
    <w:rsid w:val="003A5268"/>
    <w:rsid w:val="003B07D6"/>
    <w:rsid w:val="003B099F"/>
    <w:rsid w:val="003B11D9"/>
    <w:rsid w:val="003B1748"/>
    <w:rsid w:val="003B1947"/>
    <w:rsid w:val="003B3795"/>
    <w:rsid w:val="003B55B6"/>
    <w:rsid w:val="003B7417"/>
    <w:rsid w:val="003C1F12"/>
    <w:rsid w:val="003C2562"/>
    <w:rsid w:val="003C2604"/>
    <w:rsid w:val="003C27BD"/>
    <w:rsid w:val="003C3310"/>
    <w:rsid w:val="003C4097"/>
    <w:rsid w:val="003C4389"/>
    <w:rsid w:val="003C4735"/>
    <w:rsid w:val="003C4DEC"/>
    <w:rsid w:val="003C5909"/>
    <w:rsid w:val="003C6171"/>
    <w:rsid w:val="003C693E"/>
    <w:rsid w:val="003C6B45"/>
    <w:rsid w:val="003C7E88"/>
    <w:rsid w:val="003D5CD5"/>
    <w:rsid w:val="003D5E20"/>
    <w:rsid w:val="003D6C4C"/>
    <w:rsid w:val="003D6DB6"/>
    <w:rsid w:val="003D7862"/>
    <w:rsid w:val="003E1A63"/>
    <w:rsid w:val="003E2E79"/>
    <w:rsid w:val="003E3003"/>
    <w:rsid w:val="003E30D4"/>
    <w:rsid w:val="003E43AB"/>
    <w:rsid w:val="003E4522"/>
    <w:rsid w:val="003E4932"/>
    <w:rsid w:val="003E7B2B"/>
    <w:rsid w:val="003F0F11"/>
    <w:rsid w:val="003F1921"/>
    <w:rsid w:val="003F1C97"/>
    <w:rsid w:val="003F2C1B"/>
    <w:rsid w:val="003F49D4"/>
    <w:rsid w:val="003F4F31"/>
    <w:rsid w:val="003F6AC5"/>
    <w:rsid w:val="00400AFB"/>
    <w:rsid w:val="00400EFA"/>
    <w:rsid w:val="004013DB"/>
    <w:rsid w:val="0040199C"/>
    <w:rsid w:val="00401C5C"/>
    <w:rsid w:val="00403D44"/>
    <w:rsid w:val="00404D6A"/>
    <w:rsid w:val="004050F1"/>
    <w:rsid w:val="00405606"/>
    <w:rsid w:val="004059C6"/>
    <w:rsid w:val="00405D43"/>
    <w:rsid w:val="00406F20"/>
    <w:rsid w:val="00407326"/>
    <w:rsid w:val="00407D69"/>
    <w:rsid w:val="00407FBE"/>
    <w:rsid w:val="00410B9F"/>
    <w:rsid w:val="004132B9"/>
    <w:rsid w:val="00415142"/>
    <w:rsid w:val="004164FE"/>
    <w:rsid w:val="00416DB5"/>
    <w:rsid w:val="00417AC8"/>
    <w:rsid w:val="0042162D"/>
    <w:rsid w:val="0042245A"/>
    <w:rsid w:val="004239C9"/>
    <w:rsid w:val="00424411"/>
    <w:rsid w:val="00426350"/>
    <w:rsid w:val="0042668A"/>
    <w:rsid w:val="004269D2"/>
    <w:rsid w:val="0042729D"/>
    <w:rsid w:val="0043177E"/>
    <w:rsid w:val="004324C9"/>
    <w:rsid w:val="00432D0E"/>
    <w:rsid w:val="00433E76"/>
    <w:rsid w:val="004352BA"/>
    <w:rsid w:val="00435F4E"/>
    <w:rsid w:val="00437E1A"/>
    <w:rsid w:val="0044030F"/>
    <w:rsid w:val="004409DA"/>
    <w:rsid w:val="00441048"/>
    <w:rsid w:val="004417D8"/>
    <w:rsid w:val="004428E9"/>
    <w:rsid w:val="00442A51"/>
    <w:rsid w:val="00443265"/>
    <w:rsid w:val="00443343"/>
    <w:rsid w:val="00443627"/>
    <w:rsid w:val="0044465D"/>
    <w:rsid w:val="00445045"/>
    <w:rsid w:val="004459CF"/>
    <w:rsid w:val="00446517"/>
    <w:rsid w:val="00446564"/>
    <w:rsid w:val="0044674F"/>
    <w:rsid w:val="00450022"/>
    <w:rsid w:val="004501D9"/>
    <w:rsid w:val="00450A70"/>
    <w:rsid w:val="00453A5B"/>
    <w:rsid w:val="0045467D"/>
    <w:rsid w:val="00454B88"/>
    <w:rsid w:val="004550F1"/>
    <w:rsid w:val="00455992"/>
    <w:rsid w:val="00455EA8"/>
    <w:rsid w:val="004561D3"/>
    <w:rsid w:val="0045653D"/>
    <w:rsid w:val="00462B55"/>
    <w:rsid w:val="00462FB5"/>
    <w:rsid w:val="0046325B"/>
    <w:rsid w:val="00463558"/>
    <w:rsid w:val="004654D5"/>
    <w:rsid w:val="00465CA9"/>
    <w:rsid w:val="00471035"/>
    <w:rsid w:val="004710F4"/>
    <w:rsid w:val="00472377"/>
    <w:rsid w:val="004727CC"/>
    <w:rsid w:val="00472858"/>
    <w:rsid w:val="00475189"/>
    <w:rsid w:val="00475C46"/>
    <w:rsid w:val="00476955"/>
    <w:rsid w:val="00480E43"/>
    <w:rsid w:val="00481117"/>
    <w:rsid w:val="0048146F"/>
    <w:rsid w:val="00481F48"/>
    <w:rsid w:val="00482573"/>
    <w:rsid w:val="00483888"/>
    <w:rsid w:val="00484C6C"/>
    <w:rsid w:val="0048530C"/>
    <w:rsid w:val="004870CB"/>
    <w:rsid w:val="004874B6"/>
    <w:rsid w:val="00487FFC"/>
    <w:rsid w:val="00490CF3"/>
    <w:rsid w:val="0049131C"/>
    <w:rsid w:val="00491E2C"/>
    <w:rsid w:val="00491EE6"/>
    <w:rsid w:val="00492848"/>
    <w:rsid w:val="00492EC3"/>
    <w:rsid w:val="00493174"/>
    <w:rsid w:val="0049540A"/>
    <w:rsid w:val="00495B60"/>
    <w:rsid w:val="00495E97"/>
    <w:rsid w:val="004968A4"/>
    <w:rsid w:val="00496CDF"/>
    <w:rsid w:val="0049761C"/>
    <w:rsid w:val="004A0559"/>
    <w:rsid w:val="004A161D"/>
    <w:rsid w:val="004A21BE"/>
    <w:rsid w:val="004A33A0"/>
    <w:rsid w:val="004A33A8"/>
    <w:rsid w:val="004A3910"/>
    <w:rsid w:val="004A4A9A"/>
    <w:rsid w:val="004A5380"/>
    <w:rsid w:val="004A623C"/>
    <w:rsid w:val="004A7666"/>
    <w:rsid w:val="004B1022"/>
    <w:rsid w:val="004B151D"/>
    <w:rsid w:val="004B1F6C"/>
    <w:rsid w:val="004B239E"/>
    <w:rsid w:val="004B2C07"/>
    <w:rsid w:val="004B337D"/>
    <w:rsid w:val="004B3B8E"/>
    <w:rsid w:val="004B3D8C"/>
    <w:rsid w:val="004B571D"/>
    <w:rsid w:val="004B5A2F"/>
    <w:rsid w:val="004B6F01"/>
    <w:rsid w:val="004B7D55"/>
    <w:rsid w:val="004B7FD7"/>
    <w:rsid w:val="004C06FC"/>
    <w:rsid w:val="004C0764"/>
    <w:rsid w:val="004C32B3"/>
    <w:rsid w:val="004C3D04"/>
    <w:rsid w:val="004C528D"/>
    <w:rsid w:val="004C7B22"/>
    <w:rsid w:val="004D1FEC"/>
    <w:rsid w:val="004D2947"/>
    <w:rsid w:val="004D7786"/>
    <w:rsid w:val="004E02EB"/>
    <w:rsid w:val="004E1397"/>
    <w:rsid w:val="004E149A"/>
    <w:rsid w:val="004E289E"/>
    <w:rsid w:val="004E50B7"/>
    <w:rsid w:val="004E5311"/>
    <w:rsid w:val="004E6223"/>
    <w:rsid w:val="004E6490"/>
    <w:rsid w:val="004E6AAB"/>
    <w:rsid w:val="004E6DBE"/>
    <w:rsid w:val="004E71B1"/>
    <w:rsid w:val="004F10B4"/>
    <w:rsid w:val="004F2957"/>
    <w:rsid w:val="004F3620"/>
    <w:rsid w:val="004F3A31"/>
    <w:rsid w:val="004F5719"/>
    <w:rsid w:val="004F5805"/>
    <w:rsid w:val="004F63C3"/>
    <w:rsid w:val="004F7340"/>
    <w:rsid w:val="005014FE"/>
    <w:rsid w:val="00501508"/>
    <w:rsid w:val="005015CD"/>
    <w:rsid w:val="00501F97"/>
    <w:rsid w:val="0050377D"/>
    <w:rsid w:val="00503D56"/>
    <w:rsid w:val="00503F05"/>
    <w:rsid w:val="005042E5"/>
    <w:rsid w:val="00505DF0"/>
    <w:rsid w:val="00506E78"/>
    <w:rsid w:val="005078C7"/>
    <w:rsid w:val="005079DF"/>
    <w:rsid w:val="00510985"/>
    <w:rsid w:val="00511E46"/>
    <w:rsid w:val="00512D93"/>
    <w:rsid w:val="00513BBB"/>
    <w:rsid w:val="00514154"/>
    <w:rsid w:val="00514706"/>
    <w:rsid w:val="00516C55"/>
    <w:rsid w:val="00516EC3"/>
    <w:rsid w:val="00517553"/>
    <w:rsid w:val="00517A55"/>
    <w:rsid w:val="00517AE3"/>
    <w:rsid w:val="005205DF"/>
    <w:rsid w:val="00523294"/>
    <w:rsid w:val="00523BBA"/>
    <w:rsid w:val="005244BD"/>
    <w:rsid w:val="005257BF"/>
    <w:rsid w:val="005262DF"/>
    <w:rsid w:val="005262F5"/>
    <w:rsid w:val="00527387"/>
    <w:rsid w:val="0052757E"/>
    <w:rsid w:val="0053165F"/>
    <w:rsid w:val="00531EDB"/>
    <w:rsid w:val="005323F2"/>
    <w:rsid w:val="00534E50"/>
    <w:rsid w:val="00536CAA"/>
    <w:rsid w:val="00541A41"/>
    <w:rsid w:val="00542DDD"/>
    <w:rsid w:val="00543946"/>
    <w:rsid w:val="00543C68"/>
    <w:rsid w:val="00544C66"/>
    <w:rsid w:val="00550E1E"/>
    <w:rsid w:val="005514BF"/>
    <w:rsid w:val="00551956"/>
    <w:rsid w:val="00552BA4"/>
    <w:rsid w:val="00552F63"/>
    <w:rsid w:val="00552FCF"/>
    <w:rsid w:val="00552FFF"/>
    <w:rsid w:val="0055589A"/>
    <w:rsid w:val="00555ECE"/>
    <w:rsid w:val="005570CB"/>
    <w:rsid w:val="00557342"/>
    <w:rsid w:val="00562829"/>
    <w:rsid w:val="005632E5"/>
    <w:rsid w:val="00563841"/>
    <w:rsid w:val="0056425D"/>
    <w:rsid w:val="00564940"/>
    <w:rsid w:val="005649DE"/>
    <w:rsid w:val="005650EF"/>
    <w:rsid w:val="0056569C"/>
    <w:rsid w:val="00566BC6"/>
    <w:rsid w:val="00567932"/>
    <w:rsid w:val="00567A18"/>
    <w:rsid w:val="00571863"/>
    <w:rsid w:val="00572E2F"/>
    <w:rsid w:val="0057344B"/>
    <w:rsid w:val="00573B30"/>
    <w:rsid w:val="00576033"/>
    <w:rsid w:val="00576379"/>
    <w:rsid w:val="0057655A"/>
    <w:rsid w:val="00582EA4"/>
    <w:rsid w:val="005837B4"/>
    <w:rsid w:val="005838BB"/>
    <w:rsid w:val="00583AB5"/>
    <w:rsid w:val="0058482A"/>
    <w:rsid w:val="00586523"/>
    <w:rsid w:val="00587007"/>
    <w:rsid w:val="00587127"/>
    <w:rsid w:val="00587D6C"/>
    <w:rsid w:val="00591AC7"/>
    <w:rsid w:val="005940A6"/>
    <w:rsid w:val="005954AC"/>
    <w:rsid w:val="005A04B8"/>
    <w:rsid w:val="005A0771"/>
    <w:rsid w:val="005A1851"/>
    <w:rsid w:val="005A4734"/>
    <w:rsid w:val="005A535C"/>
    <w:rsid w:val="005A5B2D"/>
    <w:rsid w:val="005B12B5"/>
    <w:rsid w:val="005B146F"/>
    <w:rsid w:val="005B177C"/>
    <w:rsid w:val="005B1BC0"/>
    <w:rsid w:val="005B1E2E"/>
    <w:rsid w:val="005B36E2"/>
    <w:rsid w:val="005B4439"/>
    <w:rsid w:val="005B5053"/>
    <w:rsid w:val="005B51D3"/>
    <w:rsid w:val="005B5DEA"/>
    <w:rsid w:val="005C1027"/>
    <w:rsid w:val="005C18D1"/>
    <w:rsid w:val="005C1B5D"/>
    <w:rsid w:val="005C1FC6"/>
    <w:rsid w:val="005C2457"/>
    <w:rsid w:val="005C4976"/>
    <w:rsid w:val="005C4F10"/>
    <w:rsid w:val="005C5989"/>
    <w:rsid w:val="005C5CF6"/>
    <w:rsid w:val="005C5F65"/>
    <w:rsid w:val="005C637E"/>
    <w:rsid w:val="005C6A84"/>
    <w:rsid w:val="005C6F19"/>
    <w:rsid w:val="005C723B"/>
    <w:rsid w:val="005C740D"/>
    <w:rsid w:val="005C7DC5"/>
    <w:rsid w:val="005D0361"/>
    <w:rsid w:val="005D0987"/>
    <w:rsid w:val="005D16DD"/>
    <w:rsid w:val="005D38D1"/>
    <w:rsid w:val="005D4057"/>
    <w:rsid w:val="005D4EFB"/>
    <w:rsid w:val="005D509A"/>
    <w:rsid w:val="005D54FA"/>
    <w:rsid w:val="005D587E"/>
    <w:rsid w:val="005D5D69"/>
    <w:rsid w:val="005D662F"/>
    <w:rsid w:val="005D6A72"/>
    <w:rsid w:val="005D781A"/>
    <w:rsid w:val="005D7D38"/>
    <w:rsid w:val="005D7E94"/>
    <w:rsid w:val="005E063B"/>
    <w:rsid w:val="005E092D"/>
    <w:rsid w:val="005E1CAF"/>
    <w:rsid w:val="005E1D7A"/>
    <w:rsid w:val="005E20BD"/>
    <w:rsid w:val="005E20EC"/>
    <w:rsid w:val="005E2175"/>
    <w:rsid w:val="005E4844"/>
    <w:rsid w:val="005E51E7"/>
    <w:rsid w:val="005E7158"/>
    <w:rsid w:val="005E797B"/>
    <w:rsid w:val="005F00AA"/>
    <w:rsid w:val="005F00C3"/>
    <w:rsid w:val="005F01EC"/>
    <w:rsid w:val="005F21DE"/>
    <w:rsid w:val="005F3D98"/>
    <w:rsid w:val="005F4729"/>
    <w:rsid w:val="005F6459"/>
    <w:rsid w:val="005F76F3"/>
    <w:rsid w:val="005F7766"/>
    <w:rsid w:val="005F782C"/>
    <w:rsid w:val="005F7E19"/>
    <w:rsid w:val="0060053A"/>
    <w:rsid w:val="00600DA7"/>
    <w:rsid w:val="006025D3"/>
    <w:rsid w:val="006033E6"/>
    <w:rsid w:val="00603E4C"/>
    <w:rsid w:val="0060563D"/>
    <w:rsid w:val="00605AEF"/>
    <w:rsid w:val="006128B7"/>
    <w:rsid w:val="00612AC0"/>
    <w:rsid w:val="00612B0C"/>
    <w:rsid w:val="00612BB0"/>
    <w:rsid w:val="00612C40"/>
    <w:rsid w:val="00615A70"/>
    <w:rsid w:val="00616766"/>
    <w:rsid w:val="006167E4"/>
    <w:rsid w:val="006172D8"/>
    <w:rsid w:val="00617400"/>
    <w:rsid w:val="00620732"/>
    <w:rsid w:val="00622488"/>
    <w:rsid w:val="006224EA"/>
    <w:rsid w:val="00623F12"/>
    <w:rsid w:val="00624988"/>
    <w:rsid w:val="006312EA"/>
    <w:rsid w:val="00632741"/>
    <w:rsid w:val="006328AA"/>
    <w:rsid w:val="00633A59"/>
    <w:rsid w:val="00634F94"/>
    <w:rsid w:val="006354D0"/>
    <w:rsid w:val="00636104"/>
    <w:rsid w:val="006368C1"/>
    <w:rsid w:val="00636EC8"/>
    <w:rsid w:val="00637635"/>
    <w:rsid w:val="00637CB8"/>
    <w:rsid w:val="006404F8"/>
    <w:rsid w:val="006413A4"/>
    <w:rsid w:val="00641DD2"/>
    <w:rsid w:val="00644F79"/>
    <w:rsid w:val="006479BF"/>
    <w:rsid w:val="00650673"/>
    <w:rsid w:val="00650C17"/>
    <w:rsid w:val="0065176D"/>
    <w:rsid w:val="00651CCC"/>
    <w:rsid w:val="00652AA7"/>
    <w:rsid w:val="00652E80"/>
    <w:rsid w:val="00653833"/>
    <w:rsid w:val="00654191"/>
    <w:rsid w:val="00654211"/>
    <w:rsid w:val="00654777"/>
    <w:rsid w:val="00655B8B"/>
    <w:rsid w:val="00657002"/>
    <w:rsid w:val="00657302"/>
    <w:rsid w:val="00660275"/>
    <w:rsid w:val="00660339"/>
    <w:rsid w:val="006603E2"/>
    <w:rsid w:val="0066350F"/>
    <w:rsid w:val="00663C12"/>
    <w:rsid w:val="006644E6"/>
    <w:rsid w:val="00664686"/>
    <w:rsid w:val="006649D6"/>
    <w:rsid w:val="00665BC7"/>
    <w:rsid w:val="00665E2E"/>
    <w:rsid w:val="00667BB6"/>
    <w:rsid w:val="00667E7A"/>
    <w:rsid w:val="006720DD"/>
    <w:rsid w:val="006737EC"/>
    <w:rsid w:val="00674C1F"/>
    <w:rsid w:val="00674E56"/>
    <w:rsid w:val="00675728"/>
    <w:rsid w:val="006767C8"/>
    <w:rsid w:val="00676BB5"/>
    <w:rsid w:val="00676EC0"/>
    <w:rsid w:val="00681C11"/>
    <w:rsid w:val="006843EB"/>
    <w:rsid w:val="00684CDB"/>
    <w:rsid w:val="00685633"/>
    <w:rsid w:val="00690CBE"/>
    <w:rsid w:val="00690D7F"/>
    <w:rsid w:val="00691ABA"/>
    <w:rsid w:val="0069248C"/>
    <w:rsid w:val="00693721"/>
    <w:rsid w:val="00694840"/>
    <w:rsid w:val="00696EA0"/>
    <w:rsid w:val="00697068"/>
    <w:rsid w:val="006A1ACE"/>
    <w:rsid w:val="006A2ED2"/>
    <w:rsid w:val="006A2F37"/>
    <w:rsid w:val="006A3DED"/>
    <w:rsid w:val="006A6428"/>
    <w:rsid w:val="006A694A"/>
    <w:rsid w:val="006A6ABA"/>
    <w:rsid w:val="006A72B6"/>
    <w:rsid w:val="006A7F1B"/>
    <w:rsid w:val="006B1600"/>
    <w:rsid w:val="006B20B6"/>
    <w:rsid w:val="006B21DA"/>
    <w:rsid w:val="006B22B6"/>
    <w:rsid w:val="006B2C0D"/>
    <w:rsid w:val="006B2E66"/>
    <w:rsid w:val="006B3419"/>
    <w:rsid w:val="006B3DA6"/>
    <w:rsid w:val="006B43DC"/>
    <w:rsid w:val="006B48B5"/>
    <w:rsid w:val="006B4E52"/>
    <w:rsid w:val="006B5349"/>
    <w:rsid w:val="006B62BA"/>
    <w:rsid w:val="006B6A77"/>
    <w:rsid w:val="006B750A"/>
    <w:rsid w:val="006B7C64"/>
    <w:rsid w:val="006C00A1"/>
    <w:rsid w:val="006C0433"/>
    <w:rsid w:val="006C4207"/>
    <w:rsid w:val="006C471D"/>
    <w:rsid w:val="006C52D5"/>
    <w:rsid w:val="006C5558"/>
    <w:rsid w:val="006C580F"/>
    <w:rsid w:val="006C6718"/>
    <w:rsid w:val="006C6E02"/>
    <w:rsid w:val="006C7157"/>
    <w:rsid w:val="006C75E3"/>
    <w:rsid w:val="006D1591"/>
    <w:rsid w:val="006D296E"/>
    <w:rsid w:val="006D3950"/>
    <w:rsid w:val="006D57C3"/>
    <w:rsid w:val="006D701D"/>
    <w:rsid w:val="006D7B41"/>
    <w:rsid w:val="006D7D2D"/>
    <w:rsid w:val="006D7EA8"/>
    <w:rsid w:val="006E15C1"/>
    <w:rsid w:val="006E1D41"/>
    <w:rsid w:val="006E234A"/>
    <w:rsid w:val="006E3D28"/>
    <w:rsid w:val="006E40AF"/>
    <w:rsid w:val="006E431E"/>
    <w:rsid w:val="006E49B8"/>
    <w:rsid w:val="006E4D77"/>
    <w:rsid w:val="006E5448"/>
    <w:rsid w:val="006E66CA"/>
    <w:rsid w:val="006E7C02"/>
    <w:rsid w:val="006F0A74"/>
    <w:rsid w:val="006F1542"/>
    <w:rsid w:val="006F1CE0"/>
    <w:rsid w:val="006F2021"/>
    <w:rsid w:val="006F308D"/>
    <w:rsid w:val="006F34AE"/>
    <w:rsid w:val="006F434C"/>
    <w:rsid w:val="006F4C3E"/>
    <w:rsid w:val="006F5363"/>
    <w:rsid w:val="006F5A6F"/>
    <w:rsid w:val="006F5B7B"/>
    <w:rsid w:val="006F5F51"/>
    <w:rsid w:val="007001DE"/>
    <w:rsid w:val="007006BE"/>
    <w:rsid w:val="00700B91"/>
    <w:rsid w:val="00701557"/>
    <w:rsid w:val="00702A59"/>
    <w:rsid w:val="00702B13"/>
    <w:rsid w:val="00703AA0"/>
    <w:rsid w:val="00704777"/>
    <w:rsid w:val="0070617A"/>
    <w:rsid w:val="00706C44"/>
    <w:rsid w:val="00707D5C"/>
    <w:rsid w:val="00707E29"/>
    <w:rsid w:val="0071081D"/>
    <w:rsid w:val="007108FA"/>
    <w:rsid w:val="00710DEB"/>
    <w:rsid w:val="00710E5E"/>
    <w:rsid w:val="00711265"/>
    <w:rsid w:val="007158D7"/>
    <w:rsid w:val="00716017"/>
    <w:rsid w:val="0071769C"/>
    <w:rsid w:val="00717997"/>
    <w:rsid w:val="00717BCD"/>
    <w:rsid w:val="007200A3"/>
    <w:rsid w:val="00720517"/>
    <w:rsid w:val="00722D03"/>
    <w:rsid w:val="00724717"/>
    <w:rsid w:val="00725733"/>
    <w:rsid w:val="00725FCF"/>
    <w:rsid w:val="00726372"/>
    <w:rsid w:val="007269DC"/>
    <w:rsid w:val="007278AD"/>
    <w:rsid w:val="007313FC"/>
    <w:rsid w:val="00731BCE"/>
    <w:rsid w:val="00732B81"/>
    <w:rsid w:val="00734A1B"/>
    <w:rsid w:val="0073647F"/>
    <w:rsid w:val="0073666E"/>
    <w:rsid w:val="00736F99"/>
    <w:rsid w:val="007403AD"/>
    <w:rsid w:val="00740B1F"/>
    <w:rsid w:val="00746CD3"/>
    <w:rsid w:val="00747CA9"/>
    <w:rsid w:val="00750228"/>
    <w:rsid w:val="00750378"/>
    <w:rsid w:val="007534AA"/>
    <w:rsid w:val="00756E5C"/>
    <w:rsid w:val="0075701B"/>
    <w:rsid w:val="00760B6B"/>
    <w:rsid w:val="0076147B"/>
    <w:rsid w:val="0076262F"/>
    <w:rsid w:val="007631A9"/>
    <w:rsid w:val="00763CA3"/>
    <w:rsid w:val="00764F6B"/>
    <w:rsid w:val="00765162"/>
    <w:rsid w:val="00766500"/>
    <w:rsid w:val="007707C7"/>
    <w:rsid w:val="00770A34"/>
    <w:rsid w:val="00770A4E"/>
    <w:rsid w:val="007714A3"/>
    <w:rsid w:val="00771D6D"/>
    <w:rsid w:val="00772522"/>
    <w:rsid w:val="00772A7D"/>
    <w:rsid w:val="007739C9"/>
    <w:rsid w:val="00773B8A"/>
    <w:rsid w:val="007752D9"/>
    <w:rsid w:val="00780387"/>
    <w:rsid w:val="007803E6"/>
    <w:rsid w:val="00780C8E"/>
    <w:rsid w:val="00781786"/>
    <w:rsid w:val="0078200C"/>
    <w:rsid w:val="00785989"/>
    <w:rsid w:val="00785D3E"/>
    <w:rsid w:val="00785DB8"/>
    <w:rsid w:val="00785E54"/>
    <w:rsid w:val="00787011"/>
    <w:rsid w:val="00787369"/>
    <w:rsid w:val="007878D9"/>
    <w:rsid w:val="007925CE"/>
    <w:rsid w:val="007927A8"/>
    <w:rsid w:val="0079393B"/>
    <w:rsid w:val="00794C3D"/>
    <w:rsid w:val="00795F56"/>
    <w:rsid w:val="007A0A0C"/>
    <w:rsid w:val="007A18AA"/>
    <w:rsid w:val="007A3499"/>
    <w:rsid w:val="007A3951"/>
    <w:rsid w:val="007A5284"/>
    <w:rsid w:val="007A69CF"/>
    <w:rsid w:val="007A7C8D"/>
    <w:rsid w:val="007B00CF"/>
    <w:rsid w:val="007B0160"/>
    <w:rsid w:val="007B0292"/>
    <w:rsid w:val="007B0B75"/>
    <w:rsid w:val="007B100F"/>
    <w:rsid w:val="007B10CA"/>
    <w:rsid w:val="007B14B3"/>
    <w:rsid w:val="007B1830"/>
    <w:rsid w:val="007B2558"/>
    <w:rsid w:val="007B2E04"/>
    <w:rsid w:val="007B4FFC"/>
    <w:rsid w:val="007C05B1"/>
    <w:rsid w:val="007C0761"/>
    <w:rsid w:val="007C1053"/>
    <w:rsid w:val="007C1269"/>
    <w:rsid w:val="007C1F7A"/>
    <w:rsid w:val="007C3BA2"/>
    <w:rsid w:val="007C48B1"/>
    <w:rsid w:val="007C6D5F"/>
    <w:rsid w:val="007C729A"/>
    <w:rsid w:val="007C78EE"/>
    <w:rsid w:val="007D0471"/>
    <w:rsid w:val="007D0D62"/>
    <w:rsid w:val="007D14CC"/>
    <w:rsid w:val="007D1A98"/>
    <w:rsid w:val="007D24A9"/>
    <w:rsid w:val="007D2718"/>
    <w:rsid w:val="007D2AF0"/>
    <w:rsid w:val="007D50AB"/>
    <w:rsid w:val="007D6B44"/>
    <w:rsid w:val="007D7C64"/>
    <w:rsid w:val="007E044F"/>
    <w:rsid w:val="007E2870"/>
    <w:rsid w:val="007E30E9"/>
    <w:rsid w:val="007E3484"/>
    <w:rsid w:val="007E361C"/>
    <w:rsid w:val="007E3D86"/>
    <w:rsid w:val="007E4F00"/>
    <w:rsid w:val="007E542F"/>
    <w:rsid w:val="007E5B02"/>
    <w:rsid w:val="007F0F5D"/>
    <w:rsid w:val="007F11D9"/>
    <w:rsid w:val="007F1C61"/>
    <w:rsid w:val="007F2F05"/>
    <w:rsid w:val="007F4E60"/>
    <w:rsid w:val="007F533E"/>
    <w:rsid w:val="007F5601"/>
    <w:rsid w:val="007F5F52"/>
    <w:rsid w:val="007F64F3"/>
    <w:rsid w:val="007F7481"/>
    <w:rsid w:val="00800162"/>
    <w:rsid w:val="00800659"/>
    <w:rsid w:val="008027D1"/>
    <w:rsid w:val="00802C49"/>
    <w:rsid w:val="00802E5B"/>
    <w:rsid w:val="00803DB6"/>
    <w:rsid w:val="00804069"/>
    <w:rsid w:val="0080416E"/>
    <w:rsid w:val="0080510A"/>
    <w:rsid w:val="00807388"/>
    <w:rsid w:val="008078ED"/>
    <w:rsid w:val="00807EE5"/>
    <w:rsid w:val="00810CFF"/>
    <w:rsid w:val="00811B2A"/>
    <w:rsid w:val="00811CF0"/>
    <w:rsid w:val="00814607"/>
    <w:rsid w:val="00816EE2"/>
    <w:rsid w:val="0081720B"/>
    <w:rsid w:val="00817308"/>
    <w:rsid w:val="0081762D"/>
    <w:rsid w:val="00817DA4"/>
    <w:rsid w:val="008207C7"/>
    <w:rsid w:val="0082091C"/>
    <w:rsid w:val="00821CDD"/>
    <w:rsid w:val="0082226F"/>
    <w:rsid w:val="0082259A"/>
    <w:rsid w:val="00822774"/>
    <w:rsid w:val="00822980"/>
    <w:rsid w:val="00822F49"/>
    <w:rsid w:val="0082309E"/>
    <w:rsid w:val="00823C11"/>
    <w:rsid w:val="008248A7"/>
    <w:rsid w:val="00824A66"/>
    <w:rsid w:val="00824D51"/>
    <w:rsid w:val="00824E23"/>
    <w:rsid w:val="00824E29"/>
    <w:rsid w:val="00825288"/>
    <w:rsid w:val="00826072"/>
    <w:rsid w:val="00827025"/>
    <w:rsid w:val="0082725B"/>
    <w:rsid w:val="00827618"/>
    <w:rsid w:val="0083071E"/>
    <w:rsid w:val="00831FA9"/>
    <w:rsid w:val="008328F6"/>
    <w:rsid w:val="00833079"/>
    <w:rsid w:val="008340A5"/>
    <w:rsid w:val="008346FE"/>
    <w:rsid w:val="00834C4C"/>
    <w:rsid w:val="00835CF6"/>
    <w:rsid w:val="0083638E"/>
    <w:rsid w:val="00836AEA"/>
    <w:rsid w:val="00837C2E"/>
    <w:rsid w:val="00843235"/>
    <w:rsid w:val="00843CD5"/>
    <w:rsid w:val="008450AA"/>
    <w:rsid w:val="00846029"/>
    <w:rsid w:val="00846796"/>
    <w:rsid w:val="008468F3"/>
    <w:rsid w:val="00847083"/>
    <w:rsid w:val="00850529"/>
    <w:rsid w:val="00851203"/>
    <w:rsid w:val="0085176E"/>
    <w:rsid w:val="0085227C"/>
    <w:rsid w:val="00852374"/>
    <w:rsid w:val="00852F3E"/>
    <w:rsid w:val="00853276"/>
    <w:rsid w:val="0085358D"/>
    <w:rsid w:val="0085559E"/>
    <w:rsid w:val="008564D9"/>
    <w:rsid w:val="00856A93"/>
    <w:rsid w:val="00857567"/>
    <w:rsid w:val="00860277"/>
    <w:rsid w:val="008604CD"/>
    <w:rsid w:val="0086096B"/>
    <w:rsid w:val="0086175D"/>
    <w:rsid w:val="00861A22"/>
    <w:rsid w:val="008631AA"/>
    <w:rsid w:val="00863493"/>
    <w:rsid w:val="00865F67"/>
    <w:rsid w:val="008673B9"/>
    <w:rsid w:val="008678C7"/>
    <w:rsid w:val="008701F7"/>
    <w:rsid w:val="008702E1"/>
    <w:rsid w:val="00871E76"/>
    <w:rsid w:val="00872343"/>
    <w:rsid w:val="00872BA1"/>
    <w:rsid w:val="008731F0"/>
    <w:rsid w:val="00873AF4"/>
    <w:rsid w:val="00874F0D"/>
    <w:rsid w:val="008753B8"/>
    <w:rsid w:val="0087599F"/>
    <w:rsid w:val="00875A77"/>
    <w:rsid w:val="00876C30"/>
    <w:rsid w:val="00882EB7"/>
    <w:rsid w:val="00884F4B"/>
    <w:rsid w:val="008860D7"/>
    <w:rsid w:val="00887088"/>
    <w:rsid w:val="00887125"/>
    <w:rsid w:val="00887E60"/>
    <w:rsid w:val="00890892"/>
    <w:rsid w:val="00891256"/>
    <w:rsid w:val="00891258"/>
    <w:rsid w:val="00891678"/>
    <w:rsid w:val="00891BB7"/>
    <w:rsid w:val="0089233F"/>
    <w:rsid w:val="008925C5"/>
    <w:rsid w:val="00892A66"/>
    <w:rsid w:val="00892FD4"/>
    <w:rsid w:val="00893CAB"/>
    <w:rsid w:val="00893CDB"/>
    <w:rsid w:val="00894DCA"/>
    <w:rsid w:val="008A005E"/>
    <w:rsid w:val="008A2943"/>
    <w:rsid w:val="008A3336"/>
    <w:rsid w:val="008A3433"/>
    <w:rsid w:val="008A34B0"/>
    <w:rsid w:val="008A38FA"/>
    <w:rsid w:val="008A3CD1"/>
    <w:rsid w:val="008A3CF3"/>
    <w:rsid w:val="008A4DC9"/>
    <w:rsid w:val="008A6440"/>
    <w:rsid w:val="008A67E2"/>
    <w:rsid w:val="008A72A0"/>
    <w:rsid w:val="008B1E03"/>
    <w:rsid w:val="008B2954"/>
    <w:rsid w:val="008B2CF4"/>
    <w:rsid w:val="008B3405"/>
    <w:rsid w:val="008B3966"/>
    <w:rsid w:val="008B5BAC"/>
    <w:rsid w:val="008B7154"/>
    <w:rsid w:val="008C0475"/>
    <w:rsid w:val="008C214A"/>
    <w:rsid w:val="008C37C6"/>
    <w:rsid w:val="008C537C"/>
    <w:rsid w:val="008C5608"/>
    <w:rsid w:val="008C6AEF"/>
    <w:rsid w:val="008D099E"/>
    <w:rsid w:val="008D0A29"/>
    <w:rsid w:val="008D1D4D"/>
    <w:rsid w:val="008D2D25"/>
    <w:rsid w:val="008D3478"/>
    <w:rsid w:val="008D3ED6"/>
    <w:rsid w:val="008D57C1"/>
    <w:rsid w:val="008D6661"/>
    <w:rsid w:val="008E0AB6"/>
    <w:rsid w:val="008E0F51"/>
    <w:rsid w:val="008E20A6"/>
    <w:rsid w:val="008E2201"/>
    <w:rsid w:val="008E27AD"/>
    <w:rsid w:val="008E37F1"/>
    <w:rsid w:val="008E3DD6"/>
    <w:rsid w:val="008E513B"/>
    <w:rsid w:val="008E5310"/>
    <w:rsid w:val="008E6C21"/>
    <w:rsid w:val="008E7005"/>
    <w:rsid w:val="008E77E3"/>
    <w:rsid w:val="008F0769"/>
    <w:rsid w:val="008F365D"/>
    <w:rsid w:val="008F6C34"/>
    <w:rsid w:val="00900E13"/>
    <w:rsid w:val="0090158D"/>
    <w:rsid w:val="00902EC0"/>
    <w:rsid w:val="00903191"/>
    <w:rsid w:val="00906711"/>
    <w:rsid w:val="00910526"/>
    <w:rsid w:val="0091110E"/>
    <w:rsid w:val="00911F7E"/>
    <w:rsid w:val="00913EE0"/>
    <w:rsid w:val="009144F8"/>
    <w:rsid w:val="00914FAD"/>
    <w:rsid w:val="00916799"/>
    <w:rsid w:val="00916B19"/>
    <w:rsid w:val="00916B93"/>
    <w:rsid w:val="00917FA9"/>
    <w:rsid w:val="009202A1"/>
    <w:rsid w:val="00920E2B"/>
    <w:rsid w:val="0092119D"/>
    <w:rsid w:val="009215FC"/>
    <w:rsid w:val="00921958"/>
    <w:rsid w:val="00921BC3"/>
    <w:rsid w:val="0092350C"/>
    <w:rsid w:val="00924264"/>
    <w:rsid w:val="00924951"/>
    <w:rsid w:val="00924C7A"/>
    <w:rsid w:val="009255FD"/>
    <w:rsid w:val="00925773"/>
    <w:rsid w:val="009259F0"/>
    <w:rsid w:val="009265DD"/>
    <w:rsid w:val="00927327"/>
    <w:rsid w:val="00927345"/>
    <w:rsid w:val="00927B6D"/>
    <w:rsid w:val="009329D8"/>
    <w:rsid w:val="009330D1"/>
    <w:rsid w:val="00933CE4"/>
    <w:rsid w:val="00934CDF"/>
    <w:rsid w:val="0093502F"/>
    <w:rsid w:val="00935244"/>
    <w:rsid w:val="009353CA"/>
    <w:rsid w:val="009357E4"/>
    <w:rsid w:val="00936958"/>
    <w:rsid w:val="009372B0"/>
    <w:rsid w:val="00940103"/>
    <w:rsid w:val="00940E75"/>
    <w:rsid w:val="00941641"/>
    <w:rsid w:val="00941F4F"/>
    <w:rsid w:val="00941F7F"/>
    <w:rsid w:val="00942138"/>
    <w:rsid w:val="0094236D"/>
    <w:rsid w:val="009429BB"/>
    <w:rsid w:val="00943261"/>
    <w:rsid w:val="00943A14"/>
    <w:rsid w:val="00943B0A"/>
    <w:rsid w:val="00943B96"/>
    <w:rsid w:val="00944A08"/>
    <w:rsid w:val="009458C8"/>
    <w:rsid w:val="00945E61"/>
    <w:rsid w:val="00950837"/>
    <w:rsid w:val="00950C8B"/>
    <w:rsid w:val="009527A1"/>
    <w:rsid w:val="0095450C"/>
    <w:rsid w:val="00954F5C"/>
    <w:rsid w:val="00954FC3"/>
    <w:rsid w:val="00955AEB"/>
    <w:rsid w:val="009569A1"/>
    <w:rsid w:val="00956E8C"/>
    <w:rsid w:val="00957D52"/>
    <w:rsid w:val="00961B5E"/>
    <w:rsid w:val="00962A41"/>
    <w:rsid w:val="00963A58"/>
    <w:rsid w:val="00963B67"/>
    <w:rsid w:val="00963C7F"/>
    <w:rsid w:val="009640BC"/>
    <w:rsid w:val="00965504"/>
    <w:rsid w:val="00965CBD"/>
    <w:rsid w:val="00965CFF"/>
    <w:rsid w:val="00966596"/>
    <w:rsid w:val="00967893"/>
    <w:rsid w:val="00970F36"/>
    <w:rsid w:val="0097130E"/>
    <w:rsid w:val="00971F5C"/>
    <w:rsid w:val="0097208B"/>
    <w:rsid w:val="0097232B"/>
    <w:rsid w:val="009733FF"/>
    <w:rsid w:val="009742B0"/>
    <w:rsid w:val="00974C13"/>
    <w:rsid w:val="009758FE"/>
    <w:rsid w:val="0097717D"/>
    <w:rsid w:val="0097794C"/>
    <w:rsid w:val="00977B88"/>
    <w:rsid w:val="0098009D"/>
    <w:rsid w:val="009806AA"/>
    <w:rsid w:val="009819CB"/>
    <w:rsid w:val="009836F3"/>
    <w:rsid w:val="00983B64"/>
    <w:rsid w:val="009842E4"/>
    <w:rsid w:val="00984326"/>
    <w:rsid w:val="00984FE6"/>
    <w:rsid w:val="00985364"/>
    <w:rsid w:val="00985855"/>
    <w:rsid w:val="00986716"/>
    <w:rsid w:val="009876C6"/>
    <w:rsid w:val="009911F1"/>
    <w:rsid w:val="009946B1"/>
    <w:rsid w:val="00996A80"/>
    <w:rsid w:val="00996FC6"/>
    <w:rsid w:val="009979CA"/>
    <w:rsid w:val="009A10AB"/>
    <w:rsid w:val="009A1E37"/>
    <w:rsid w:val="009A208D"/>
    <w:rsid w:val="009A2132"/>
    <w:rsid w:val="009A43F9"/>
    <w:rsid w:val="009A54CC"/>
    <w:rsid w:val="009A5E33"/>
    <w:rsid w:val="009A6053"/>
    <w:rsid w:val="009A7B25"/>
    <w:rsid w:val="009B3CD4"/>
    <w:rsid w:val="009B3E7A"/>
    <w:rsid w:val="009B4E7F"/>
    <w:rsid w:val="009B5DBA"/>
    <w:rsid w:val="009B642D"/>
    <w:rsid w:val="009B6F72"/>
    <w:rsid w:val="009B72EF"/>
    <w:rsid w:val="009C0984"/>
    <w:rsid w:val="009C36CD"/>
    <w:rsid w:val="009C554C"/>
    <w:rsid w:val="009C622F"/>
    <w:rsid w:val="009C7295"/>
    <w:rsid w:val="009D0BD7"/>
    <w:rsid w:val="009D0DC4"/>
    <w:rsid w:val="009D33ED"/>
    <w:rsid w:val="009D36F8"/>
    <w:rsid w:val="009D4D33"/>
    <w:rsid w:val="009D54B9"/>
    <w:rsid w:val="009D6DD8"/>
    <w:rsid w:val="009D7AB5"/>
    <w:rsid w:val="009E148A"/>
    <w:rsid w:val="009E1A87"/>
    <w:rsid w:val="009E1B56"/>
    <w:rsid w:val="009E2642"/>
    <w:rsid w:val="009E334D"/>
    <w:rsid w:val="009E3806"/>
    <w:rsid w:val="009E479E"/>
    <w:rsid w:val="009E5724"/>
    <w:rsid w:val="009F0BE7"/>
    <w:rsid w:val="009F20E7"/>
    <w:rsid w:val="009F2DA3"/>
    <w:rsid w:val="009F2DD5"/>
    <w:rsid w:val="009F4F99"/>
    <w:rsid w:val="009F5C1B"/>
    <w:rsid w:val="009F643A"/>
    <w:rsid w:val="009F6CE3"/>
    <w:rsid w:val="009F736E"/>
    <w:rsid w:val="009F7A5D"/>
    <w:rsid w:val="00A01883"/>
    <w:rsid w:val="00A023F3"/>
    <w:rsid w:val="00A035BF"/>
    <w:rsid w:val="00A03FAD"/>
    <w:rsid w:val="00A0407C"/>
    <w:rsid w:val="00A048B7"/>
    <w:rsid w:val="00A05895"/>
    <w:rsid w:val="00A064F0"/>
    <w:rsid w:val="00A0783E"/>
    <w:rsid w:val="00A10D40"/>
    <w:rsid w:val="00A11971"/>
    <w:rsid w:val="00A13DAB"/>
    <w:rsid w:val="00A13DBC"/>
    <w:rsid w:val="00A14C5A"/>
    <w:rsid w:val="00A15084"/>
    <w:rsid w:val="00A16D2B"/>
    <w:rsid w:val="00A2020C"/>
    <w:rsid w:val="00A20AE9"/>
    <w:rsid w:val="00A24254"/>
    <w:rsid w:val="00A24DC7"/>
    <w:rsid w:val="00A24E10"/>
    <w:rsid w:val="00A2632E"/>
    <w:rsid w:val="00A26957"/>
    <w:rsid w:val="00A2747A"/>
    <w:rsid w:val="00A27D99"/>
    <w:rsid w:val="00A30BA4"/>
    <w:rsid w:val="00A30C2F"/>
    <w:rsid w:val="00A32067"/>
    <w:rsid w:val="00A325D6"/>
    <w:rsid w:val="00A342AD"/>
    <w:rsid w:val="00A3597E"/>
    <w:rsid w:val="00A37FAD"/>
    <w:rsid w:val="00A40BF4"/>
    <w:rsid w:val="00A40CEE"/>
    <w:rsid w:val="00A41C79"/>
    <w:rsid w:val="00A42AEB"/>
    <w:rsid w:val="00A432C2"/>
    <w:rsid w:val="00A4344E"/>
    <w:rsid w:val="00A442F7"/>
    <w:rsid w:val="00A4593A"/>
    <w:rsid w:val="00A4640B"/>
    <w:rsid w:val="00A47BE0"/>
    <w:rsid w:val="00A52A24"/>
    <w:rsid w:val="00A52F93"/>
    <w:rsid w:val="00A5486B"/>
    <w:rsid w:val="00A55771"/>
    <w:rsid w:val="00A56CD0"/>
    <w:rsid w:val="00A56D0B"/>
    <w:rsid w:val="00A61250"/>
    <w:rsid w:val="00A6243F"/>
    <w:rsid w:val="00A629D4"/>
    <w:rsid w:val="00A65573"/>
    <w:rsid w:val="00A66133"/>
    <w:rsid w:val="00A66459"/>
    <w:rsid w:val="00A66C9D"/>
    <w:rsid w:val="00A66CC0"/>
    <w:rsid w:val="00A70CD8"/>
    <w:rsid w:val="00A711B2"/>
    <w:rsid w:val="00A71582"/>
    <w:rsid w:val="00A71BF5"/>
    <w:rsid w:val="00A728C4"/>
    <w:rsid w:val="00A72ACD"/>
    <w:rsid w:val="00A73B3C"/>
    <w:rsid w:val="00A73DD1"/>
    <w:rsid w:val="00A75151"/>
    <w:rsid w:val="00A7516E"/>
    <w:rsid w:val="00A7746B"/>
    <w:rsid w:val="00A80216"/>
    <w:rsid w:val="00A80906"/>
    <w:rsid w:val="00A80F2A"/>
    <w:rsid w:val="00A81275"/>
    <w:rsid w:val="00A81662"/>
    <w:rsid w:val="00A816BD"/>
    <w:rsid w:val="00A81DB9"/>
    <w:rsid w:val="00A832DE"/>
    <w:rsid w:val="00A83FD2"/>
    <w:rsid w:val="00A8505C"/>
    <w:rsid w:val="00A85184"/>
    <w:rsid w:val="00A866FD"/>
    <w:rsid w:val="00A869D8"/>
    <w:rsid w:val="00A86B9D"/>
    <w:rsid w:val="00A90D97"/>
    <w:rsid w:val="00A929E9"/>
    <w:rsid w:val="00A93167"/>
    <w:rsid w:val="00A93DD7"/>
    <w:rsid w:val="00A940DC"/>
    <w:rsid w:val="00A942C6"/>
    <w:rsid w:val="00A9437D"/>
    <w:rsid w:val="00A956B7"/>
    <w:rsid w:val="00A9693C"/>
    <w:rsid w:val="00A97586"/>
    <w:rsid w:val="00A97936"/>
    <w:rsid w:val="00AA2130"/>
    <w:rsid w:val="00AA2929"/>
    <w:rsid w:val="00AA2A62"/>
    <w:rsid w:val="00AA2B7F"/>
    <w:rsid w:val="00AA2CF6"/>
    <w:rsid w:val="00AA4EB1"/>
    <w:rsid w:val="00AA517C"/>
    <w:rsid w:val="00AA637D"/>
    <w:rsid w:val="00AA67E2"/>
    <w:rsid w:val="00AB15DD"/>
    <w:rsid w:val="00AB1A86"/>
    <w:rsid w:val="00AB2CF6"/>
    <w:rsid w:val="00AB49A0"/>
    <w:rsid w:val="00AB4B9F"/>
    <w:rsid w:val="00AB5EC0"/>
    <w:rsid w:val="00AB648D"/>
    <w:rsid w:val="00AC0B37"/>
    <w:rsid w:val="00AC10C3"/>
    <w:rsid w:val="00AC11D8"/>
    <w:rsid w:val="00AC3161"/>
    <w:rsid w:val="00AC42C5"/>
    <w:rsid w:val="00AC448B"/>
    <w:rsid w:val="00AC44EB"/>
    <w:rsid w:val="00AC4F25"/>
    <w:rsid w:val="00AC68B4"/>
    <w:rsid w:val="00AC6A6A"/>
    <w:rsid w:val="00AD223B"/>
    <w:rsid w:val="00AD274D"/>
    <w:rsid w:val="00AD381B"/>
    <w:rsid w:val="00AD45AA"/>
    <w:rsid w:val="00AD5472"/>
    <w:rsid w:val="00AD64EE"/>
    <w:rsid w:val="00AD74E9"/>
    <w:rsid w:val="00AE012C"/>
    <w:rsid w:val="00AE04BE"/>
    <w:rsid w:val="00AE14E9"/>
    <w:rsid w:val="00AE19DB"/>
    <w:rsid w:val="00AE1CAE"/>
    <w:rsid w:val="00AE1EAA"/>
    <w:rsid w:val="00AE3596"/>
    <w:rsid w:val="00AE3E88"/>
    <w:rsid w:val="00AE4892"/>
    <w:rsid w:val="00AE57D3"/>
    <w:rsid w:val="00AE59FA"/>
    <w:rsid w:val="00AE5B62"/>
    <w:rsid w:val="00AE5F5A"/>
    <w:rsid w:val="00AE6873"/>
    <w:rsid w:val="00AE732C"/>
    <w:rsid w:val="00AE7906"/>
    <w:rsid w:val="00AE7978"/>
    <w:rsid w:val="00AF0E3F"/>
    <w:rsid w:val="00AF2A20"/>
    <w:rsid w:val="00AF2E0A"/>
    <w:rsid w:val="00AF5613"/>
    <w:rsid w:val="00AF6B0E"/>
    <w:rsid w:val="00AF6F4F"/>
    <w:rsid w:val="00AF7074"/>
    <w:rsid w:val="00AF7177"/>
    <w:rsid w:val="00AF762F"/>
    <w:rsid w:val="00AF78BC"/>
    <w:rsid w:val="00B00031"/>
    <w:rsid w:val="00B00166"/>
    <w:rsid w:val="00B00D0E"/>
    <w:rsid w:val="00B01F56"/>
    <w:rsid w:val="00B02177"/>
    <w:rsid w:val="00B0325A"/>
    <w:rsid w:val="00B05EFA"/>
    <w:rsid w:val="00B06910"/>
    <w:rsid w:val="00B128B0"/>
    <w:rsid w:val="00B12D0F"/>
    <w:rsid w:val="00B13A56"/>
    <w:rsid w:val="00B14B3D"/>
    <w:rsid w:val="00B154E4"/>
    <w:rsid w:val="00B15530"/>
    <w:rsid w:val="00B16F64"/>
    <w:rsid w:val="00B17059"/>
    <w:rsid w:val="00B17084"/>
    <w:rsid w:val="00B22649"/>
    <w:rsid w:val="00B246C3"/>
    <w:rsid w:val="00B25F4A"/>
    <w:rsid w:val="00B266D7"/>
    <w:rsid w:val="00B26D35"/>
    <w:rsid w:val="00B26D78"/>
    <w:rsid w:val="00B271A8"/>
    <w:rsid w:val="00B27504"/>
    <w:rsid w:val="00B27993"/>
    <w:rsid w:val="00B27B71"/>
    <w:rsid w:val="00B27E1E"/>
    <w:rsid w:val="00B32749"/>
    <w:rsid w:val="00B32D34"/>
    <w:rsid w:val="00B33AF9"/>
    <w:rsid w:val="00B34DE4"/>
    <w:rsid w:val="00B35197"/>
    <w:rsid w:val="00B356AA"/>
    <w:rsid w:val="00B35DA1"/>
    <w:rsid w:val="00B362D6"/>
    <w:rsid w:val="00B36797"/>
    <w:rsid w:val="00B37EB5"/>
    <w:rsid w:val="00B401AE"/>
    <w:rsid w:val="00B40262"/>
    <w:rsid w:val="00B40A7F"/>
    <w:rsid w:val="00B41B0F"/>
    <w:rsid w:val="00B420EB"/>
    <w:rsid w:val="00B42451"/>
    <w:rsid w:val="00B43170"/>
    <w:rsid w:val="00B434F9"/>
    <w:rsid w:val="00B43E00"/>
    <w:rsid w:val="00B445A1"/>
    <w:rsid w:val="00B44939"/>
    <w:rsid w:val="00B4551D"/>
    <w:rsid w:val="00B4682C"/>
    <w:rsid w:val="00B46DAC"/>
    <w:rsid w:val="00B473DD"/>
    <w:rsid w:val="00B50507"/>
    <w:rsid w:val="00B5086B"/>
    <w:rsid w:val="00B50F58"/>
    <w:rsid w:val="00B54FC3"/>
    <w:rsid w:val="00B55471"/>
    <w:rsid w:val="00B56001"/>
    <w:rsid w:val="00B5665E"/>
    <w:rsid w:val="00B5710D"/>
    <w:rsid w:val="00B57DC8"/>
    <w:rsid w:val="00B57E6B"/>
    <w:rsid w:val="00B6014B"/>
    <w:rsid w:val="00B603AF"/>
    <w:rsid w:val="00B60433"/>
    <w:rsid w:val="00B60E6F"/>
    <w:rsid w:val="00B62485"/>
    <w:rsid w:val="00B6265B"/>
    <w:rsid w:val="00B644E6"/>
    <w:rsid w:val="00B64773"/>
    <w:rsid w:val="00B65547"/>
    <w:rsid w:val="00B66663"/>
    <w:rsid w:val="00B66C88"/>
    <w:rsid w:val="00B700D7"/>
    <w:rsid w:val="00B70343"/>
    <w:rsid w:val="00B70602"/>
    <w:rsid w:val="00B70A78"/>
    <w:rsid w:val="00B71B23"/>
    <w:rsid w:val="00B71EB7"/>
    <w:rsid w:val="00B748D3"/>
    <w:rsid w:val="00B766A2"/>
    <w:rsid w:val="00B818ED"/>
    <w:rsid w:val="00B83AB3"/>
    <w:rsid w:val="00B84AE7"/>
    <w:rsid w:val="00B851F8"/>
    <w:rsid w:val="00B8546E"/>
    <w:rsid w:val="00B85568"/>
    <w:rsid w:val="00B85F1C"/>
    <w:rsid w:val="00B86874"/>
    <w:rsid w:val="00B86BE8"/>
    <w:rsid w:val="00B87FB0"/>
    <w:rsid w:val="00B90A21"/>
    <w:rsid w:val="00B90DC2"/>
    <w:rsid w:val="00B9339F"/>
    <w:rsid w:val="00B94BD4"/>
    <w:rsid w:val="00B95E1C"/>
    <w:rsid w:val="00B96393"/>
    <w:rsid w:val="00B9642E"/>
    <w:rsid w:val="00B96520"/>
    <w:rsid w:val="00BA1408"/>
    <w:rsid w:val="00BA1B9C"/>
    <w:rsid w:val="00BA32D1"/>
    <w:rsid w:val="00BA3B74"/>
    <w:rsid w:val="00BA58BA"/>
    <w:rsid w:val="00BA5A50"/>
    <w:rsid w:val="00BA5BAC"/>
    <w:rsid w:val="00BA5BFD"/>
    <w:rsid w:val="00BA6349"/>
    <w:rsid w:val="00BA63B1"/>
    <w:rsid w:val="00BB041F"/>
    <w:rsid w:val="00BB0D96"/>
    <w:rsid w:val="00BB17F9"/>
    <w:rsid w:val="00BB21E8"/>
    <w:rsid w:val="00BB22FA"/>
    <w:rsid w:val="00BB2D99"/>
    <w:rsid w:val="00BB2F7D"/>
    <w:rsid w:val="00BB2FB1"/>
    <w:rsid w:val="00BB4165"/>
    <w:rsid w:val="00BB4B26"/>
    <w:rsid w:val="00BB5395"/>
    <w:rsid w:val="00BB5A15"/>
    <w:rsid w:val="00BB5C4E"/>
    <w:rsid w:val="00BB5F61"/>
    <w:rsid w:val="00BB6134"/>
    <w:rsid w:val="00BB6BF8"/>
    <w:rsid w:val="00BB6C39"/>
    <w:rsid w:val="00BB6F6F"/>
    <w:rsid w:val="00BC00B9"/>
    <w:rsid w:val="00BC06C4"/>
    <w:rsid w:val="00BC20C8"/>
    <w:rsid w:val="00BC6A8C"/>
    <w:rsid w:val="00BC795D"/>
    <w:rsid w:val="00BD0E44"/>
    <w:rsid w:val="00BD0E84"/>
    <w:rsid w:val="00BD0EAF"/>
    <w:rsid w:val="00BD1D18"/>
    <w:rsid w:val="00BD2EF3"/>
    <w:rsid w:val="00BD5CD5"/>
    <w:rsid w:val="00BD7648"/>
    <w:rsid w:val="00BE00F7"/>
    <w:rsid w:val="00BE04AF"/>
    <w:rsid w:val="00BE1D7A"/>
    <w:rsid w:val="00BE2631"/>
    <w:rsid w:val="00BE29D5"/>
    <w:rsid w:val="00BE3004"/>
    <w:rsid w:val="00BE38C5"/>
    <w:rsid w:val="00BE6417"/>
    <w:rsid w:val="00BE6869"/>
    <w:rsid w:val="00BE7FF2"/>
    <w:rsid w:val="00BF010C"/>
    <w:rsid w:val="00BF0270"/>
    <w:rsid w:val="00BF0A1F"/>
    <w:rsid w:val="00BF0EBE"/>
    <w:rsid w:val="00BF0FA2"/>
    <w:rsid w:val="00BF1603"/>
    <w:rsid w:val="00BF19B2"/>
    <w:rsid w:val="00BF1D79"/>
    <w:rsid w:val="00BF1F40"/>
    <w:rsid w:val="00BF21F0"/>
    <w:rsid w:val="00BF2699"/>
    <w:rsid w:val="00BF6578"/>
    <w:rsid w:val="00BF65E9"/>
    <w:rsid w:val="00BF6ECD"/>
    <w:rsid w:val="00BF6F61"/>
    <w:rsid w:val="00C00058"/>
    <w:rsid w:val="00C002D6"/>
    <w:rsid w:val="00C00EC5"/>
    <w:rsid w:val="00C011A3"/>
    <w:rsid w:val="00C01688"/>
    <w:rsid w:val="00C02605"/>
    <w:rsid w:val="00C029DC"/>
    <w:rsid w:val="00C038CA"/>
    <w:rsid w:val="00C03E86"/>
    <w:rsid w:val="00C0406A"/>
    <w:rsid w:val="00C04BC4"/>
    <w:rsid w:val="00C05249"/>
    <w:rsid w:val="00C062D6"/>
    <w:rsid w:val="00C0674E"/>
    <w:rsid w:val="00C070AA"/>
    <w:rsid w:val="00C1056F"/>
    <w:rsid w:val="00C10891"/>
    <w:rsid w:val="00C10E80"/>
    <w:rsid w:val="00C114F5"/>
    <w:rsid w:val="00C13919"/>
    <w:rsid w:val="00C14757"/>
    <w:rsid w:val="00C174BB"/>
    <w:rsid w:val="00C17731"/>
    <w:rsid w:val="00C2135F"/>
    <w:rsid w:val="00C243A7"/>
    <w:rsid w:val="00C24B03"/>
    <w:rsid w:val="00C24C90"/>
    <w:rsid w:val="00C24EB1"/>
    <w:rsid w:val="00C25249"/>
    <w:rsid w:val="00C25DF3"/>
    <w:rsid w:val="00C278DE"/>
    <w:rsid w:val="00C304FD"/>
    <w:rsid w:val="00C310A1"/>
    <w:rsid w:val="00C31BF3"/>
    <w:rsid w:val="00C33896"/>
    <w:rsid w:val="00C33980"/>
    <w:rsid w:val="00C3404A"/>
    <w:rsid w:val="00C340F0"/>
    <w:rsid w:val="00C34600"/>
    <w:rsid w:val="00C3518A"/>
    <w:rsid w:val="00C366A5"/>
    <w:rsid w:val="00C36711"/>
    <w:rsid w:val="00C36D1E"/>
    <w:rsid w:val="00C373A2"/>
    <w:rsid w:val="00C376F2"/>
    <w:rsid w:val="00C40AB0"/>
    <w:rsid w:val="00C41D32"/>
    <w:rsid w:val="00C4250B"/>
    <w:rsid w:val="00C425FE"/>
    <w:rsid w:val="00C42A23"/>
    <w:rsid w:val="00C441AF"/>
    <w:rsid w:val="00C44BF4"/>
    <w:rsid w:val="00C453EC"/>
    <w:rsid w:val="00C45493"/>
    <w:rsid w:val="00C4724C"/>
    <w:rsid w:val="00C512BD"/>
    <w:rsid w:val="00C51B04"/>
    <w:rsid w:val="00C52186"/>
    <w:rsid w:val="00C52D70"/>
    <w:rsid w:val="00C52FD2"/>
    <w:rsid w:val="00C53143"/>
    <w:rsid w:val="00C5390D"/>
    <w:rsid w:val="00C53D6E"/>
    <w:rsid w:val="00C53DDB"/>
    <w:rsid w:val="00C548B9"/>
    <w:rsid w:val="00C5547E"/>
    <w:rsid w:val="00C556F4"/>
    <w:rsid w:val="00C6089E"/>
    <w:rsid w:val="00C62601"/>
    <w:rsid w:val="00C64066"/>
    <w:rsid w:val="00C64773"/>
    <w:rsid w:val="00C64D43"/>
    <w:rsid w:val="00C74C4C"/>
    <w:rsid w:val="00C75C42"/>
    <w:rsid w:val="00C76C78"/>
    <w:rsid w:val="00C77ACB"/>
    <w:rsid w:val="00C8026E"/>
    <w:rsid w:val="00C804E6"/>
    <w:rsid w:val="00C80512"/>
    <w:rsid w:val="00C8133C"/>
    <w:rsid w:val="00C82321"/>
    <w:rsid w:val="00C8386C"/>
    <w:rsid w:val="00C842A1"/>
    <w:rsid w:val="00C845A9"/>
    <w:rsid w:val="00C84BFD"/>
    <w:rsid w:val="00C84D6D"/>
    <w:rsid w:val="00C84E69"/>
    <w:rsid w:val="00C86CD3"/>
    <w:rsid w:val="00C86D6B"/>
    <w:rsid w:val="00C87706"/>
    <w:rsid w:val="00C9101C"/>
    <w:rsid w:val="00C93250"/>
    <w:rsid w:val="00C942F6"/>
    <w:rsid w:val="00C94384"/>
    <w:rsid w:val="00C9491B"/>
    <w:rsid w:val="00C96004"/>
    <w:rsid w:val="00C967C6"/>
    <w:rsid w:val="00C9683E"/>
    <w:rsid w:val="00C97DDD"/>
    <w:rsid w:val="00CA00A2"/>
    <w:rsid w:val="00CA1435"/>
    <w:rsid w:val="00CA21CA"/>
    <w:rsid w:val="00CA358E"/>
    <w:rsid w:val="00CA55A0"/>
    <w:rsid w:val="00CA5BBA"/>
    <w:rsid w:val="00CB0050"/>
    <w:rsid w:val="00CB2A72"/>
    <w:rsid w:val="00CB2B2B"/>
    <w:rsid w:val="00CB2BDC"/>
    <w:rsid w:val="00CB4B36"/>
    <w:rsid w:val="00CB59E7"/>
    <w:rsid w:val="00CB636D"/>
    <w:rsid w:val="00CB6706"/>
    <w:rsid w:val="00CB6D49"/>
    <w:rsid w:val="00CC26D0"/>
    <w:rsid w:val="00CC3F64"/>
    <w:rsid w:val="00CC54E7"/>
    <w:rsid w:val="00CC57D1"/>
    <w:rsid w:val="00CC7944"/>
    <w:rsid w:val="00CD111D"/>
    <w:rsid w:val="00CD1AEB"/>
    <w:rsid w:val="00CD3429"/>
    <w:rsid w:val="00CD4027"/>
    <w:rsid w:val="00CD4E94"/>
    <w:rsid w:val="00CD5D35"/>
    <w:rsid w:val="00CD62BC"/>
    <w:rsid w:val="00CD65CD"/>
    <w:rsid w:val="00CD7744"/>
    <w:rsid w:val="00CE0451"/>
    <w:rsid w:val="00CE146F"/>
    <w:rsid w:val="00CE18BF"/>
    <w:rsid w:val="00CE1E9B"/>
    <w:rsid w:val="00CE266A"/>
    <w:rsid w:val="00CE27EA"/>
    <w:rsid w:val="00CE2CA2"/>
    <w:rsid w:val="00CE37C2"/>
    <w:rsid w:val="00CE4450"/>
    <w:rsid w:val="00CE60FA"/>
    <w:rsid w:val="00CF1536"/>
    <w:rsid w:val="00CF3928"/>
    <w:rsid w:val="00CF3DC9"/>
    <w:rsid w:val="00CF568F"/>
    <w:rsid w:val="00CF62F5"/>
    <w:rsid w:val="00CF6ABA"/>
    <w:rsid w:val="00D0099D"/>
    <w:rsid w:val="00D01350"/>
    <w:rsid w:val="00D01697"/>
    <w:rsid w:val="00D04A4B"/>
    <w:rsid w:val="00D055FD"/>
    <w:rsid w:val="00D057BE"/>
    <w:rsid w:val="00D066A3"/>
    <w:rsid w:val="00D0715D"/>
    <w:rsid w:val="00D0742B"/>
    <w:rsid w:val="00D07CD4"/>
    <w:rsid w:val="00D10D34"/>
    <w:rsid w:val="00D11210"/>
    <w:rsid w:val="00D139F7"/>
    <w:rsid w:val="00D141C1"/>
    <w:rsid w:val="00D14582"/>
    <w:rsid w:val="00D14BE2"/>
    <w:rsid w:val="00D14E8B"/>
    <w:rsid w:val="00D16A75"/>
    <w:rsid w:val="00D16D19"/>
    <w:rsid w:val="00D20501"/>
    <w:rsid w:val="00D224DC"/>
    <w:rsid w:val="00D245F8"/>
    <w:rsid w:val="00D24771"/>
    <w:rsid w:val="00D258F0"/>
    <w:rsid w:val="00D25EC0"/>
    <w:rsid w:val="00D26890"/>
    <w:rsid w:val="00D26B5E"/>
    <w:rsid w:val="00D270CE"/>
    <w:rsid w:val="00D2731E"/>
    <w:rsid w:val="00D27F1D"/>
    <w:rsid w:val="00D27FA3"/>
    <w:rsid w:val="00D302EF"/>
    <w:rsid w:val="00D31EE9"/>
    <w:rsid w:val="00D32F61"/>
    <w:rsid w:val="00D33717"/>
    <w:rsid w:val="00D33BCC"/>
    <w:rsid w:val="00D34859"/>
    <w:rsid w:val="00D348B5"/>
    <w:rsid w:val="00D34E51"/>
    <w:rsid w:val="00D40C84"/>
    <w:rsid w:val="00D41A79"/>
    <w:rsid w:val="00D42203"/>
    <w:rsid w:val="00D43EAC"/>
    <w:rsid w:val="00D447E2"/>
    <w:rsid w:val="00D44AD9"/>
    <w:rsid w:val="00D4556F"/>
    <w:rsid w:val="00D51F4D"/>
    <w:rsid w:val="00D521F1"/>
    <w:rsid w:val="00D53970"/>
    <w:rsid w:val="00D54171"/>
    <w:rsid w:val="00D55293"/>
    <w:rsid w:val="00D5545A"/>
    <w:rsid w:val="00D55E5B"/>
    <w:rsid w:val="00D565BD"/>
    <w:rsid w:val="00D60289"/>
    <w:rsid w:val="00D64B40"/>
    <w:rsid w:val="00D65A8A"/>
    <w:rsid w:val="00D662F6"/>
    <w:rsid w:val="00D6652F"/>
    <w:rsid w:val="00D6666E"/>
    <w:rsid w:val="00D66755"/>
    <w:rsid w:val="00D7066A"/>
    <w:rsid w:val="00D708F5"/>
    <w:rsid w:val="00D7189F"/>
    <w:rsid w:val="00D724A6"/>
    <w:rsid w:val="00D72B64"/>
    <w:rsid w:val="00D732DA"/>
    <w:rsid w:val="00D76873"/>
    <w:rsid w:val="00D76B63"/>
    <w:rsid w:val="00D80267"/>
    <w:rsid w:val="00D81E8E"/>
    <w:rsid w:val="00D82622"/>
    <w:rsid w:val="00D82645"/>
    <w:rsid w:val="00D82B5B"/>
    <w:rsid w:val="00D84612"/>
    <w:rsid w:val="00D847AE"/>
    <w:rsid w:val="00D84B0E"/>
    <w:rsid w:val="00D85A87"/>
    <w:rsid w:val="00D86186"/>
    <w:rsid w:val="00D862DB"/>
    <w:rsid w:val="00D8726F"/>
    <w:rsid w:val="00D87AC7"/>
    <w:rsid w:val="00D87BD9"/>
    <w:rsid w:val="00D90BDF"/>
    <w:rsid w:val="00D912D5"/>
    <w:rsid w:val="00D91582"/>
    <w:rsid w:val="00D92827"/>
    <w:rsid w:val="00D93CFC"/>
    <w:rsid w:val="00D94395"/>
    <w:rsid w:val="00D96CA8"/>
    <w:rsid w:val="00DA3A7B"/>
    <w:rsid w:val="00DA3C2C"/>
    <w:rsid w:val="00DA3CC9"/>
    <w:rsid w:val="00DA3D93"/>
    <w:rsid w:val="00DA3DD8"/>
    <w:rsid w:val="00DA53FB"/>
    <w:rsid w:val="00DA6449"/>
    <w:rsid w:val="00DA6483"/>
    <w:rsid w:val="00DA74A1"/>
    <w:rsid w:val="00DA78A2"/>
    <w:rsid w:val="00DA7D45"/>
    <w:rsid w:val="00DB1F61"/>
    <w:rsid w:val="00DB22EC"/>
    <w:rsid w:val="00DB35BE"/>
    <w:rsid w:val="00DB3BE4"/>
    <w:rsid w:val="00DB3CFB"/>
    <w:rsid w:val="00DB4098"/>
    <w:rsid w:val="00DB4891"/>
    <w:rsid w:val="00DB578D"/>
    <w:rsid w:val="00DB76CA"/>
    <w:rsid w:val="00DB784E"/>
    <w:rsid w:val="00DC13EC"/>
    <w:rsid w:val="00DC154F"/>
    <w:rsid w:val="00DC16C1"/>
    <w:rsid w:val="00DC2470"/>
    <w:rsid w:val="00DC27D7"/>
    <w:rsid w:val="00DC3AA5"/>
    <w:rsid w:val="00DC5068"/>
    <w:rsid w:val="00DC5DA3"/>
    <w:rsid w:val="00DC6D2B"/>
    <w:rsid w:val="00DC7DE8"/>
    <w:rsid w:val="00DD027D"/>
    <w:rsid w:val="00DD1733"/>
    <w:rsid w:val="00DD1E48"/>
    <w:rsid w:val="00DD20A3"/>
    <w:rsid w:val="00DD2673"/>
    <w:rsid w:val="00DD3CCA"/>
    <w:rsid w:val="00DD4AF0"/>
    <w:rsid w:val="00DD4D64"/>
    <w:rsid w:val="00DD4E79"/>
    <w:rsid w:val="00DD4E90"/>
    <w:rsid w:val="00DD7969"/>
    <w:rsid w:val="00DE22FF"/>
    <w:rsid w:val="00DE23E7"/>
    <w:rsid w:val="00DE31D5"/>
    <w:rsid w:val="00DE5640"/>
    <w:rsid w:val="00DE61F0"/>
    <w:rsid w:val="00DE656A"/>
    <w:rsid w:val="00DE68F9"/>
    <w:rsid w:val="00DE6C08"/>
    <w:rsid w:val="00DF13B5"/>
    <w:rsid w:val="00DF3297"/>
    <w:rsid w:val="00DF4019"/>
    <w:rsid w:val="00DF44CD"/>
    <w:rsid w:val="00DF4A8A"/>
    <w:rsid w:val="00DF5066"/>
    <w:rsid w:val="00DF5229"/>
    <w:rsid w:val="00DF64DD"/>
    <w:rsid w:val="00DF7A2E"/>
    <w:rsid w:val="00E0112C"/>
    <w:rsid w:val="00E028E6"/>
    <w:rsid w:val="00E03C5A"/>
    <w:rsid w:val="00E07897"/>
    <w:rsid w:val="00E07EB0"/>
    <w:rsid w:val="00E10BF2"/>
    <w:rsid w:val="00E11C55"/>
    <w:rsid w:val="00E11EEE"/>
    <w:rsid w:val="00E13988"/>
    <w:rsid w:val="00E13A4D"/>
    <w:rsid w:val="00E166B5"/>
    <w:rsid w:val="00E16E9D"/>
    <w:rsid w:val="00E16EDA"/>
    <w:rsid w:val="00E179B4"/>
    <w:rsid w:val="00E17CF3"/>
    <w:rsid w:val="00E2031A"/>
    <w:rsid w:val="00E211C5"/>
    <w:rsid w:val="00E2186B"/>
    <w:rsid w:val="00E21AFF"/>
    <w:rsid w:val="00E23325"/>
    <w:rsid w:val="00E25919"/>
    <w:rsid w:val="00E25C19"/>
    <w:rsid w:val="00E25F41"/>
    <w:rsid w:val="00E2619A"/>
    <w:rsid w:val="00E31D8E"/>
    <w:rsid w:val="00E32BD2"/>
    <w:rsid w:val="00E334F8"/>
    <w:rsid w:val="00E33EA7"/>
    <w:rsid w:val="00E35274"/>
    <w:rsid w:val="00E35357"/>
    <w:rsid w:val="00E363ED"/>
    <w:rsid w:val="00E37F7B"/>
    <w:rsid w:val="00E4049E"/>
    <w:rsid w:val="00E40F6D"/>
    <w:rsid w:val="00E42746"/>
    <w:rsid w:val="00E441F3"/>
    <w:rsid w:val="00E44E6A"/>
    <w:rsid w:val="00E44E70"/>
    <w:rsid w:val="00E46468"/>
    <w:rsid w:val="00E50D4C"/>
    <w:rsid w:val="00E5108B"/>
    <w:rsid w:val="00E51C82"/>
    <w:rsid w:val="00E5312E"/>
    <w:rsid w:val="00E535D6"/>
    <w:rsid w:val="00E54D5A"/>
    <w:rsid w:val="00E55256"/>
    <w:rsid w:val="00E57732"/>
    <w:rsid w:val="00E57AC4"/>
    <w:rsid w:val="00E610FE"/>
    <w:rsid w:val="00E613B5"/>
    <w:rsid w:val="00E63368"/>
    <w:rsid w:val="00E63E78"/>
    <w:rsid w:val="00E64EAF"/>
    <w:rsid w:val="00E658DC"/>
    <w:rsid w:val="00E65B77"/>
    <w:rsid w:val="00E66DBD"/>
    <w:rsid w:val="00E672DE"/>
    <w:rsid w:val="00E67828"/>
    <w:rsid w:val="00E6795B"/>
    <w:rsid w:val="00E70822"/>
    <w:rsid w:val="00E70985"/>
    <w:rsid w:val="00E70CD5"/>
    <w:rsid w:val="00E712C4"/>
    <w:rsid w:val="00E721B9"/>
    <w:rsid w:val="00E7241C"/>
    <w:rsid w:val="00E72D47"/>
    <w:rsid w:val="00E731FF"/>
    <w:rsid w:val="00E73DC2"/>
    <w:rsid w:val="00E7512A"/>
    <w:rsid w:val="00E753C6"/>
    <w:rsid w:val="00E777F5"/>
    <w:rsid w:val="00E77C17"/>
    <w:rsid w:val="00E77D9A"/>
    <w:rsid w:val="00E801D3"/>
    <w:rsid w:val="00E80BA4"/>
    <w:rsid w:val="00E813A7"/>
    <w:rsid w:val="00E81C83"/>
    <w:rsid w:val="00E820B8"/>
    <w:rsid w:val="00E82474"/>
    <w:rsid w:val="00E82B3F"/>
    <w:rsid w:val="00E82B4F"/>
    <w:rsid w:val="00E82EC8"/>
    <w:rsid w:val="00E8305A"/>
    <w:rsid w:val="00E901A5"/>
    <w:rsid w:val="00E902DC"/>
    <w:rsid w:val="00E92CB3"/>
    <w:rsid w:val="00E92F5D"/>
    <w:rsid w:val="00E940A6"/>
    <w:rsid w:val="00E9478F"/>
    <w:rsid w:val="00E9523F"/>
    <w:rsid w:val="00E969B2"/>
    <w:rsid w:val="00E97B2F"/>
    <w:rsid w:val="00EA134D"/>
    <w:rsid w:val="00EA183E"/>
    <w:rsid w:val="00EA299F"/>
    <w:rsid w:val="00EA2B33"/>
    <w:rsid w:val="00EA2DEB"/>
    <w:rsid w:val="00EA707C"/>
    <w:rsid w:val="00EB0781"/>
    <w:rsid w:val="00EB0F3A"/>
    <w:rsid w:val="00EB273B"/>
    <w:rsid w:val="00EB2E20"/>
    <w:rsid w:val="00EB39AD"/>
    <w:rsid w:val="00EB46B0"/>
    <w:rsid w:val="00EB4A0D"/>
    <w:rsid w:val="00EB5451"/>
    <w:rsid w:val="00EB57BA"/>
    <w:rsid w:val="00EB5EE8"/>
    <w:rsid w:val="00EB607A"/>
    <w:rsid w:val="00EB7BBF"/>
    <w:rsid w:val="00EC029C"/>
    <w:rsid w:val="00EC1D59"/>
    <w:rsid w:val="00EC2396"/>
    <w:rsid w:val="00EC2B63"/>
    <w:rsid w:val="00EC2DE2"/>
    <w:rsid w:val="00EC2FAC"/>
    <w:rsid w:val="00EC429C"/>
    <w:rsid w:val="00EC486F"/>
    <w:rsid w:val="00EC4A8C"/>
    <w:rsid w:val="00EC5207"/>
    <w:rsid w:val="00EC6821"/>
    <w:rsid w:val="00ED132A"/>
    <w:rsid w:val="00ED3ABE"/>
    <w:rsid w:val="00ED5A2E"/>
    <w:rsid w:val="00ED5ECF"/>
    <w:rsid w:val="00ED7684"/>
    <w:rsid w:val="00EE193E"/>
    <w:rsid w:val="00EE2363"/>
    <w:rsid w:val="00EE3110"/>
    <w:rsid w:val="00EE3E7B"/>
    <w:rsid w:val="00EE6374"/>
    <w:rsid w:val="00EE76AF"/>
    <w:rsid w:val="00EF180C"/>
    <w:rsid w:val="00EF50C2"/>
    <w:rsid w:val="00EF565D"/>
    <w:rsid w:val="00EF5F20"/>
    <w:rsid w:val="00EF6BB6"/>
    <w:rsid w:val="00F00500"/>
    <w:rsid w:val="00F01718"/>
    <w:rsid w:val="00F03559"/>
    <w:rsid w:val="00F04A77"/>
    <w:rsid w:val="00F05C92"/>
    <w:rsid w:val="00F10180"/>
    <w:rsid w:val="00F10479"/>
    <w:rsid w:val="00F10F5E"/>
    <w:rsid w:val="00F10FDF"/>
    <w:rsid w:val="00F1141D"/>
    <w:rsid w:val="00F13621"/>
    <w:rsid w:val="00F13F76"/>
    <w:rsid w:val="00F1419C"/>
    <w:rsid w:val="00F14E1E"/>
    <w:rsid w:val="00F14E5E"/>
    <w:rsid w:val="00F15227"/>
    <w:rsid w:val="00F156EE"/>
    <w:rsid w:val="00F1599B"/>
    <w:rsid w:val="00F15FA6"/>
    <w:rsid w:val="00F165D7"/>
    <w:rsid w:val="00F168EA"/>
    <w:rsid w:val="00F16E51"/>
    <w:rsid w:val="00F16EAC"/>
    <w:rsid w:val="00F17925"/>
    <w:rsid w:val="00F17F73"/>
    <w:rsid w:val="00F207B2"/>
    <w:rsid w:val="00F2113F"/>
    <w:rsid w:val="00F233C2"/>
    <w:rsid w:val="00F23EDC"/>
    <w:rsid w:val="00F2593D"/>
    <w:rsid w:val="00F25FA8"/>
    <w:rsid w:val="00F264B9"/>
    <w:rsid w:val="00F26EA8"/>
    <w:rsid w:val="00F27D2B"/>
    <w:rsid w:val="00F30F7D"/>
    <w:rsid w:val="00F3123A"/>
    <w:rsid w:val="00F31365"/>
    <w:rsid w:val="00F357FC"/>
    <w:rsid w:val="00F36ED1"/>
    <w:rsid w:val="00F37118"/>
    <w:rsid w:val="00F3731F"/>
    <w:rsid w:val="00F373C1"/>
    <w:rsid w:val="00F37D64"/>
    <w:rsid w:val="00F37E31"/>
    <w:rsid w:val="00F37F87"/>
    <w:rsid w:val="00F40D92"/>
    <w:rsid w:val="00F4170C"/>
    <w:rsid w:val="00F41EE2"/>
    <w:rsid w:val="00F438AF"/>
    <w:rsid w:val="00F44CFF"/>
    <w:rsid w:val="00F45CBC"/>
    <w:rsid w:val="00F509BE"/>
    <w:rsid w:val="00F52197"/>
    <w:rsid w:val="00F525CC"/>
    <w:rsid w:val="00F53445"/>
    <w:rsid w:val="00F534FC"/>
    <w:rsid w:val="00F53590"/>
    <w:rsid w:val="00F53E5C"/>
    <w:rsid w:val="00F55643"/>
    <w:rsid w:val="00F55C17"/>
    <w:rsid w:val="00F56951"/>
    <w:rsid w:val="00F56DBB"/>
    <w:rsid w:val="00F57D7B"/>
    <w:rsid w:val="00F60C02"/>
    <w:rsid w:val="00F62750"/>
    <w:rsid w:val="00F62C04"/>
    <w:rsid w:val="00F63349"/>
    <w:rsid w:val="00F6598C"/>
    <w:rsid w:val="00F70AD4"/>
    <w:rsid w:val="00F721AE"/>
    <w:rsid w:val="00F730BA"/>
    <w:rsid w:val="00F7375E"/>
    <w:rsid w:val="00F74355"/>
    <w:rsid w:val="00F76AA6"/>
    <w:rsid w:val="00F80798"/>
    <w:rsid w:val="00F828FF"/>
    <w:rsid w:val="00F838CE"/>
    <w:rsid w:val="00F84792"/>
    <w:rsid w:val="00F85289"/>
    <w:rsid w:val="00F852A1"/>
    <w:rsid w:val="00F85E7C"/>
    <w:rsid w:val="00F8617F"/>
    <w:rsid w:val="00F8671F"/>
    <w:rsid w:val="00F86D14"/>
    <w:rsid w:val="00F87860"/>
    <w:rsid w:val="00F9085F"/>
    <w:rsid w:val="00F91C3E"/>
    <w:rsid w:val="00F91D80"/>
    <w:rsid w:val="00F92407"/>
    <w:rsid w:val="00F9300E"/>
    <w:rsid w:val="00F935A7"/>
    <w:rsid w:val="00F94FAC"/>
    <w:rsid w:val="00F94FAF"/>
    <w:rsid w:val="00F95269"/>
    <w:rsid w:val="00F953E6"/>
    <w:rsid w:val="00F959A0"/>
    <w:rsid w:val="00F968B5"/>
    <w:rsid w:val="00F96959"/>
    <w:rsid w:val="00F97AB6"/>
    <w:rsid w:val="00F97FC7"/>
    <w:rsid w:val="00FA25A0"/>
    <w:rsid w:val="00FA28B0"/>
    <w:rsid w:val="00FA37C1"/>
    <w:rsid w:val="00FA6B88"/>
    <w:rsid w:val="00FB22D1"/>
    <w:rsid w:val="00FB35AB"/>
    <w:rsid w:val="00FB378B"/>
    <w:rsid w:val="00FB539E"/>
    <w:rsid w:val="00FB5618"/>
    <w:rsid w:val="00FB62DD"/>
    <w:rsid w:val="00FB7622"/>
    <w:rsid w:val="00FC04AF"/>
    <w:rsid w:val="00FC1F26"/>
    <w:rsid w:val="00FC2C0B"/>
    <w:rsid w:val="00FC373E"/>
    <w:rsid w:val="00FC39AE"/>
    <w:rsid w:val="00FC4D06"/>
    <w:rsid w:val="00FC5915"/>
    <w:rsid w:val="00FD0868"/>
    <w:rsid w:val="00FD34E8"/>
    <w:rsid w:val="00FD3CF5"/>
    <w:rsid w:val="00FD4B0F"/>
    <w:rsid w:val="00FD6C2E"/>
    <w:rsid w:val="00FE06A3"/>
    <w:rsid w:val="00FE1500"/>
    <w:rsid w:val="00FE2340"/>
    <w:rsid w:val="00FE2B81"/>
    <w:rsid w:val="00FE3ADF"/>
    <w:rsid w:val="00FE5267"/>
    <w:rsid w:val="00FE78F3"/>
    <w:rsid w:val="00FE7BA0"/>
    <w:rsid w:val="00FF063C"/>
    <w:rsid w:val="00FF0739"/>
    <w:rsid w:val="00FF13BA"/>
    <w:rsid w:val="00FF1E9A"/>
    <w:rsid w:val="00FF4533"/>
    <w:rsid w:val="00FF4535"/>
    <w:rsid w:val="00FF47B3"/>
    <w:rsid w:val="00FF49A9"/>
    <w:rsid w:val="00FF5ECD"/>
    <w:rsid w:val="00FF5F8A"/>
    <w:rsid w:val="00FF6ADE"/>
    <w:rsid w:val="00FF6BFD"/>
    <w:rsid w:val="00FF7105"/>
    <w:rsid w:val="00FF761F"/>
    <w:rsid w:val="00FF7AA2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00B5A53-9B70-4567-B53D-D1E3EB7C4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E1A63"/>
    <w:pPr>
      <w:keepNext/>
      <w:tabs>
        <w:tab w:val="left" w:pos="426"/>
      </w:tabs>
      <w:spacing w:after="120" w:line="360" w:lineRule="auto"/>
      <w:ind w:left="426" w:hanging="426"/>
      <w:outlineLvl w:val="0"/>
    </w:pPr>
    <w:rPr>
      <w:b/>
      <w:noProof/>
      <w:vanish/>
      <w:szCs w:val="20"/>
      <w:lang w:eastAsia="de-DE"/>
    </w:rPr>
  </w:style>
  <w:style w:type="paragraph" w:styleId="Heading2">
    <w:name w:val="heading 2"/>
    <w:basedOn w:val="Normal"/>
    <w:next w:val="Normal"/>
    <w:link w:val="Heading2Char"/>
    <w:qFormat/>
    <w:rsid w:val="003E1A63"/>
    <w:pPr>
      <w:keepNext/>
      <w:spacing w:line="360" w:lineRule="auto"/>
      <w:ind w:left="284" w:hanging="284"/>
      <w:outlineLvl w:val="1"/>
    </w:pPr>
    <w:rPr>
      <w:b/>
      <w:vanish/>
      <w:szCs w:val="20"/>
      <w:lang w:eastAsia="de-DE"/>
    </w:rPr>
  </w:style>
  <w:style w:type="paragraph" w:styleId="Heading3">
    <w:name w:val="heading 3"/>
    <w:basedOn w:val="Normal"/>
    <w:next w:val="Normal"/>
    <w:link w:val="Heading3Char"/>
    <w:qFormat/>
    <w:rsid w:val="003E1A63"/>
    <w:pPr>
      <w:keepNext/>
      <w:tabs>
        <w:tab w:val="left" w:pos="0"/>
      </w:tabs>
      <w:jc w:val="both"/>
      <w:outlineLvl w:val="2"/>
    </w:pPr>
    <w:rPr>
      <w:b/>
      <w:szCs w:val="20"/>
      <w:lang w:val="de-DE" w:eastAsia="de-DE"/>
    </w:rPr>
  </w:style>
  <w:style w:type="paragraph" w:styleId="Heading4">
    <w:name w:val="heading 4"/>
    <w:basedOn w:val="Normal"/>
    <w:next w:val="Normal"/>
    <w:link w:val="Heading4Char"/>
    <w:qFormat/>
    <w:rsid w:val="003E1A63"/>
    <w:pPr>
      <w:keepNext/>
      <w:outlineLvl w:val="3"/>
    </w:pPr>
    <w:rPr>
      <w:i/>
      <w:sz w:val="28"/>
      <w:szCs w:val="20"/>
      <w:lang w:eastAsia="de-DE"/>
    </w:rPr>
  </w:style>
  <w:style w:type="paragraph" w:styleId="Heading5">
    <w:name w:val="heading 5"/>
    <w:basedOn w:val="Normal"/>
    <w:next w:val="Normal"/>
    <w:link w:val="Heading5Char"/>
    <w:qFormat/>
    <w:rsid w:val="003E1A63"/>
    <w:pPr>
      <w:keepNext/>
      <w:tabs>
        <w:tab w:val="left" w:pos="0"/>
      </w:tabs>
      <w:jc w:val="both"/>
      <w:outlineLvl w:val="4"/>
    </w:pPr>
    <w:rPr>
      <w:i/>
      <w:noProof/>
      <w:szCs w:val="20"/>
      <w:lang w:eastAsia="de-DE"/>
    </w:rPr>
  </w:style>
  <w:style w:type="paragraph" w:styleId="Heading6">
    <w:name w:val="heading 6"/>
    <w:basedOn w:val="Normal"/>
    <w:next w:val="Normal"/>
    <w:link w:val="Heading6Char"/>
    <w:qFormat/>
    <w:rsid w:val="003E1A63"/>
    <w:pPr>
      <w:keepNext/>
      <w:outlineLvl w:val="5"/>
    </w:pPr>
    <w:rPr>
      <w:i/>
      <w:szCs w:val="20"/>
      <w:lang w:eastAsia="de-DE"/>
    </w:rPr>
  </w:style>
  <w:style w:type="paragraph" w:styleId="Heading7">
    <w:name w:val="heading 7"/>
    <w:basedOn w:val="Normal"/>
    <w:next w:val="Normal"/>
    <w:link w:val="Heading7Char"/>
    <w:qFormat/>
    <w:rsid w:val="003E1A63"/>
    <w:pPr>
      <w:keepNext/>
      <w:jc w:val="both"/>
      <w:outlineLvl w:val="6"/>
    </w:pPr>
    <w:rPr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847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E1A63"/>
    <w:rPr>
      <w:b/>
      <w:noProof/>
      <w:vanish/>
      <w:sz w:val="24"/>
      <w:lang w:eastAsia="de-DE"/>
    </w:rPr>
  </w:style>
  <w:style w:type="character" w:customStyle="1" w:styleId="Heading2Char">
    <w:name w:val="Heading 2 Char"/>
    <w:basedOn w:val="DefaultParagraphFont"/>
    <w:link w:val="Heading2"/>
    <w:rsid w:val="003E1A63"/>
    <w:rPr>
      <w:b/>
      <w:vanish/>
      <w:sz w:val="24"/>
      <w:lang w:eastAsia="de-DE"/>
    </w:rPr>
  </w:style>
  <w:style w:type="character" w:customStyle="1" w:styleId="Heading3Char">
    <w:name w:val="Heading 3 Char"/>
    <w:basedOn w:val="DefaultParagraphFont"/>
    <w:link w:val="Heading3"/>
    <w:rsid w:val="003E1A63"/>
    <w:rPr>
      <w:b/>
      <w:sz w:val="24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3E1A63"/>
    <w:rPr>
      <w:i/>
      <w:sz w:val="28"/>
      <w:lang w:eastAsia="de-DE"/>
    </w:rPr>
  </w:style>
  <w:style w:type="character" w:customStyle="1" w:styleId="Heading5Char">
    <w:name w:val="Heading 5 Char"/>
    <w:basedOn w:val="DefaultParagraphFont"/>
    <w:link w:val="Heading5"/>
    <w:rsid w:val="003E1A63"/>
    <w:rPr>
      <w:i/>
      <w:noProof/>
      <w:sz w:val="24"/>
      <w:lang w:eastAsia="de-DE"/>
    </w:rPr>
  </w:style>
  <w:style w:type="character" w:customStyle="1" w:styleId="Heading6Char">
    <w:name w:val="Heading 6 Char"/>
    <w:basedOn w:val="DefaultParagraphFont"/>
    <w:link w:val="Heading6"/>
    <w:rsid w:val="003E1A63"/>
    <w:rPr>
      <w:i/>
      <w:sz w:val="24"/>
      <w:lang w:eastAsia="de-DE"/>
    </w:rPr>
  </w:style>
  <w:style w:type="character" w:customStyle="1" w:styleId="Heading7Char">
    <w:name w:val="Heading 7 Char"/>
    <w:basedOn w:val="DefaultParagraphFont"/>
    <w:link w:val="Heading7"/>
    <w:rsid w:val="003E1A63"/>
    <w:rPr>
      <w:sz w:val="24"/>
      <w:lang w:eastAsia="de-DE"/>
    </w:rPr>
  </w:style>
  <w:style w:type="paragraph" w:customStyle="1" w:styleId="StandardUS">
    <w:name w:val="Standard US"/>
    <w:basedOn w:val="Normal"/>
    <w:rsid w:val="003E1A63"/>
    <w:rPr>
      <w:szCs w:val="20"/>
      <w:lang w:val="en-US" w:eastAsia="de-DE"/>
    </w:rPr>
  </w:style>
  <w:style w:type="paragraph" w:styleId="BodyText">
    <w:name w:val="Body Text"/>
    <w:basedOn w:val="Normal"/>
    <w:link w:val="BodyTextChar"/>
    <w:rsid w:val="003E1A63"/>
    <w:pPr>
      <w:tabs>
        <w:tab w:val="left" w:pos="0"/>
      </w:tabs>
      <w:spacing w:after="240" w:line="360" w:lineRule="auto"/>
    </w:pPr>
    <w:rPr>
      <w:rFonts w:ascii="Univers" w:hAnsi="Univers"/>
      <w:szCs w:val="20"/>
      <w:lang w:val="de-DE" w:eastAsia="de-DE"/>
    </w:rPr>
  </w:style>
  <w:style w:type="character" w:customStyle="1" w:styleId="BodyTextChar">
    <w:name w:val="Body Text Char"/>
    <w:basedOn w:val="DefaultParagraphFont"/>
    <w:link w:val="BodyText"/>
    <w:rsid w:val="003E1A63"/>
    <w:rPr>
      <w:rFonts w:ascii="Univers" w:hAnsi="Univers"/>
      <w:sz w:val="24"/>
      <w:lang w:val="de-DE" w:eastAsia="de-DE"/>
    </w:rPr>
  </w:style>
  <w:style w:type="paragraph" w:styleId="BodyText2">
    <w:name w:val="Body Text 2"/>
    <w:basedOn w:val="Normal"/>
    <w:link w:val="BodyText2Char"/>
    <w:rsid w:val="003E1A63"/>
    <w:pPr>
      <w:widowControl w:val="0"/>
      <w:tabs>
        <w:tab w:val="left" w:pos="2550"/>
        <w:tab w:val="left" w:pos="3402"/>
        <w:tab w:val="left" w:pos="3546"/>
        <w:tab w:val="left" w:pos="4254"/>
        <w:tab w:val="left" w:pos="4962"/>
        <w:tab w:val="left" w:pos="5670"/>
        <w:tab w:val="left" w:pos="6378"/>
        <w:tab w:val="left" w:pos="7092"/>
        <w:tab w:val="left" w:pos="7800"/>
        <w:tab w:val="left" w:pos="8508"/>
      </w:tabs>
      <w:spacing w:after="162" w:line="360" w:lineRule="auto"/>
      <w:jc w:val="both"/>
    </w:pPr>
    <w:rPr>
      <w:szCs w:val="20"/>
      <w:lang w:val="en-US" w:eastAsia="de-DE"/>
    </w:rPr>
  </w:style>
  <w:style w:type="character" w:customStyle="1" w:styleId="BodyText2Char">
    <w:name w:val="Body Text 2 Char"/>
    <w:basedOn w:val="DefaultParagraphFont"/>
    <w:link w:val="BodyText2"/>
    <w:rsid w:val="003E1A63"/>
    <w:rPr>
      <w:sz w:val="24"/>
      <w:lang w:val="en-US" w:eastAsia="de-DE"/>
    </w:rPr>
  </w:style>
  <w:style w:type="paragraph" w:styleId="Footer">
    <w:name w:val="footer"/>
    <w:basedOn w:val="Normal"/>
    <w:link w:val="FooterChar"/>
    <w:rsid w:val="003E1A63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FooterChar">
    <w:name w:val="Footer Char"/>
    <w:basedOn w:val="DefaultParagraphFont"/>
    <w:link w:val="Footer"/>
    <w:rsid w:val="003E1A63"/>
    <w:rPr>
      <w:lang w:eastAsia="de-DE"/>
    </w:rPr>
  </w:style>
  <w:style w:type="character" w:styleId="PageNumber">
    <w:name w:val="page number"/>
    <w:basedOn w:val="DefaultParagraphFont"/>
    <w:rsid w:val="003E1A63"/>
  </w:style>
  <w:style w:type="paragraph" w:styleId="Header">
    <w:name w:val="header"/>
    <w:basedOn w:val="Normal"/>
    <w:link w:val="HeaderChar"/>
    <w:rsid w:val="003E1A63"/>
    <w:pPr>
      <w:tabs>
        <w:tab w:val="center" w:pos="4536"/>
        <w:tab w:val="right" w:pos="9072"/>
      </w:tabs>
    </w:pPr>
    <w:rPr>
      <w:sz w:val="20"/>
      <w:szCs w:val="20"/>
      <w:lang w:eastAsia="de-DE"/>
    </w:rPr>
  </w:style>
  <w:style w:type="character" w:customStyle="1" w:styleId="HeaderChar">
    <w:name w:val="Header Char"/>
    <w:basedOn w:val="DefaultParagraphFont"/>
    <w:link w:val="Header"/>
    <w:rsid w:val="003E1A63"/>
    <w:rPr>
      <w:lang w:eastAsia="de-DE"/>
    </w:rPr>
  </w:style>
  <w:style w:type="paragraph" w:styleId="NormalWeb">
    <w:name w:val="Normal (Web)"/>
    <w:basedOn w:val="Normal"/>
    <w:rsid w:val="003E1A63"/>
    <w:pPr>
      <w:spacing w:before="100" w:beforeAutospacing="1" w:after="100" w:afterAutospacing="1"/>
    </w:pPr>
    <w:rPr>
      <w:color w:val="000000"/>
      <w:lang w:val="de-DE" w:eastAsia="de-DE"/>
    </w:rPr>
  </w:style>
  <w:style w:type="character" w:styleId="Strong">
    <w:name w:val="Strong"/>
    <w:uiPriority w:val="22"/>
    <w:qFormat/>
    <w:rsid w:val="003E1A63"/>
    <w:rPr>
      <w:b/>
      <w:bCs/>
    </w:rPr>
  </w:style>
  <w:style w:type="character" w:styleId="Hyperlink">
    <w:name w:val="Hyperlink"/>
    <w:rsid w:val="003E1A63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3E1A63"/>
    <w:pPr>
      <w:spacing w:line="480" w:lineRule="auto"/>
      <w:ind w:firstLine="720"/>
      <w:jc w:val="center"/>
    </w:pPr>
    <w:rPr>
      <w:b/>
      <w:bCs/>
      <w:lang w:val="en-US"/>
    </w:rPr>
  </w:style>
  <w:style w:type="character" w:customStyle="1" w:styleId="TitleChar">
    <w:name w:val="Title Char"/>
    <w:basedOn w:val="DefaultParagraphFont"/>
    <w:link w:val="Title"/>
    <w:rsid w:val="003E1A63"/>
    <w:rPr>
      <w:b/>
      <w:bCs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rsid w:val="003E1A63"/>
    <w:pPr>
      <w:spacing w:line="360" w:lineRule="auto"/>
      <w:jc w:val="both"/>
    </w:pPr>
    <w:rPr>
      <w:b/>
      <w:sz w:val="32"/>
      <w:szCs w:val="20"/>
      <w:lang w:val="de-DE" w:eastAsia="de-DE"/>
    </w:rPr>
  </w:style>
  <w:style w:type="character" w:customStyle="1" w:styleId="BodyText3Char">
    <w:name w:val="Body Text 3 Char"/>
    <w:basedOn w:val="DefaultParagraphFont"/>
    <w:link w:val="BodyText3"/>
    <w:rsid w:val="003E1A63"/>
    <w:rPr>
      <w:b/>
      <w:sz w:val="32"/>
      <w:lang w:val="de-DE" w:eastAsia="de-DE"/>
    </w:rPr>
  </w:style>
  <w:style w:type="character" w:styleId="FollowedHyperlink">
    <w:name w:val="FollowedHyperlink"/>
    <w:rsid w:val="003E1A63"/>
    <w:rPr>
      <w:color w:val="800080"/>
      <w:u w:val="single"/>
    </w:rPr>
  </w:style>
  <w:style w:type="paragraph" w:customStyle="1" w:styleId="authorlist">
    <w:name w:val="authorlist"/>
    <w:basedOn w:val="Normal"/>
    <w:rsid w:val="003E1A63"/>
    <w:pPr>
      <w:spacing w:before="100" w:beforeAutospacing="1" w:after="100" w:afterAutospacing="1"/>
    </w:pPr>
    <w:rPr>
      <w:lang w:val="de-DE" w:eastAsia="de-DE"/>
    </w:rPr>
  </w:style>
  <w:style w:type="paragraph" w:customStyle="1" w:styleId="affill">
    <w:name w:val="affill"/>
    <w:basedOn w:val="Normal"/>
    <w:rsid w:val="003E1A63"/>
    <w:pPr>
      <w:spacing w:before="100" w:beforeAutospacing="1" w:after="100" w:afterAutospacing="1"/>
    </w:pPr>
    <w:rPr>
      <w:lang w:val="de-DE" w:eastAsia="de-DE"/>
    </w:rPr>
  </w:style>
  <w:style w:type="character" w:customStyle="1" w:styleId="articletitle">
    <w:name w:val="articletitle"/>
    <w:basedOn w:val="DefaultParagraphFont"/>
    <w:rsid w:val="003E1A63"/>
  </w:style>
  <w:style w:type="paragraph" w:styleId="HTMLPreformatted">
    <w:name w:val="HTML Preformatted"/>
    <w:basedOn w:val="Normal"/>
    <w:link w:val="HTMLPreformattedChar"/>
    <w:uiPriority w:val="99"/>
    <w:rsid w:val="003E1A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E1A63"/>
    <w:rPr>
      <w:rFonts w:ascii="Arial Unicode MS" w:eastAsia="Arial Unicode MS" w:hAnsi="Arial Unicode MS" w:cs="Arial Unicode MS"/>
      <w:lang w:eastAsia="en-US"/>
    </w:rPr>
  </w:style>
  <w:style w:type="paragraph" w:customStyle="1" w:styleId="authorgroup">
    <w:name w:val="authorgroup"/>
    <w:basedOn w:val="Normal"/>
    <w:rsid w:val="003E1A63"/>
    <w:pPr>
      <w:spacing w:before="100" w:beforeAutospacing="1" w:after="100" w:afterAutospacing="1"/>
    </w:pPr>
    <w:rPr>
      <w:rFonts w:ascii="Arial" w:eastAsia="Arial Unicode MS" w:hAnsi="Arial" w:cs="Arial"/>
      <w:b/>
      <w:bCs/>
      <w:color w:val="404040"/>
      <w:sz w:val="12"/>
      <w:szCs w:val="12"/>
    </w:rPr>
  </w:style>
  <w:style w:type="character" w:customStyle="1" w:styleId="hithilite1">
    <w:name w:val="hithilite1"/>
    <w:rsid w:val="003E1A63"/>
    <w:rPr>
      <w:shd w:val="clear" w:color="auto" w:fill="FFFFCC"/>
    </w:rPr>
  </w:style>
  <w:style w:type="character" w:customStyle="1" w:styleId="databold1">
    <w:name w:val="data_bold1"/>
    <w:rsid w:val="003E1A63"/>
    <w:rPr>
      <w:b/>
      <w:bCs/>
    </w:rPr>
  </w:style>
  <w:style w:type="paragraph" w:customStyle="1" w:styleId="StyleHeading1Left0cmFirstline0cmChar">
    <w:name w:val="Style Heading 1 + Left:  0 cm First line:  0 cm Char"/>
    <w:basedOn w:val="Heading1"/>
    <w:rsid w:val="003E1A63"/>
    <w:pPr>
      <w:tabs>
        <w:tab w:val="clear" w:pos="426"/>
        <w:tab w:val="num" w:pos="357"/>
      </w:tabs>
      <w:spacing w:before="120" w:after="60" w:line="240" w:lineRule="auto"/>
      <w:ind w:left="0" w:firstLine="0"/>
      <w:jc w:val="both"/>
    </w:pPr>
    <w:rPr>
      <w:rFonts w:ascii="Verdana" w:hAnsi="Verdana"/>
      <w:bCs/>
      <w:noProof w:val="0"/>
      <w:vanish w:val="0"/>
      <w:color w:val="000080"/>
      <w:kern w:val="32"/>
      <w:sz w:val="20"/>
      <w:lang w:eastAsia="en-GB"/>
    </w:rPr>
  </w:style>
  <w:style w:type="paragraph" w:customStyle="1" w:styleId="StyleHeading2">
    <w:name w:val="Style Heading 2"/>
    <w:aliases w:val="Titre 2 Car Car Car Car Car + Before:  0 pt After:..."/>
    <w:basedOn w:val="Heading2"/>
    <w:rsid w:val="003E1A63"/>
    <w:pPr>
      <w:tabs>
        <w:tab w:val="num" w:pos="851"/>
      </w:tabs>
      <w:spacing w:after="240" w:line="240" w:lineRule="auto"/>
      <w:ind w:left="851" w:hanging="494"/>
      <w:jc w:val="both"/>
    </w:pPr>
    <w:rPr>
      <w:rFonts w:ascii="Verdana" w:hAnsi="Verdana"/>
      <w:bCs/>
      <w:vanish w:val="0"/>
      <w:color w:val="000080"/>
      <w:sz w:val="20"/>
      <w:lang w:eastAsia="en-GB"/>
    </w:rPr>
  </w:style>
  <w:style w:type="paragraph" w:customStyle="1" w:styleId="StyleHeading3Before0ptAfter12pt">
    <w:name w:val="Style Heading 3 + Before:  0 pt After:  12 pt"/>
    <w:basedOn w:val="Heading3"/>
    <w:rsid w:val="003E1A63"/>
    <w:pPr>
      <w:tabs>
        <w:tab w:val="clear" w:pos="0"/>
        <w:tab w:val="num" w:pos="1588"/>
      </w:tabs>
      <w:spacing w:after="240"/>
      <w:ind w:left="1588" w:hanging="737"/>
    </w:pPr>
    <w:rPr>
      <w:rFonts w:ascii="Verdana" w:hAnsi="Verdana"/>
      <w:bCs/>
      <w:color w:val="000080"/>
      <w:sz w:val="20"/>
      <w:lang w:val="en-GB" w:eastAsia="en-GB"/>
    </w:rPr>
  </w:style>
  <w:style w:type="paragraph" w:customStyle="1" w:styleId="StyleHeading4Before0ptAfter12pt">
    <w:name w:val="Style Heading 4 + Before:  0 pt After:  12 pt"/>
    <w:basedOn w:val="Heading4"/>
    <w:rsid w:val="003E1A63"/>
    <w:pPr>
      <w:tabs>
        <w:tab w:val="num" w:pos="2552"/>
      </w:tabs>
      <w:spacing w:after="240"/>
      <w:ind w:left="2552" w:hanging="964"/>
      <w:jc w:val="both"/>
    </w:pPr>
    <w:rPr>
      <w:rFonts w:ascii="Verdana" w:hAnsi="Verdana"/>
      <w:b/>
      <w:bCs/>
      <w:i w:val="0"/>
      <w:color w:val="000080"/>
      <w:sz w:val="20"/>
      <w:lang w:eastAsia="en-GB"/>
    </w:rPr>
  </w:style>
  <w:style w:type="paragraph" w:customStyle="1" w:styleId="Default">
    <w:name w:val="Default"/>
    <w:rsid w:val="003E1A63"/>
    <w:pPr>
      <w:autoSpaceDE w:val="0"/>
      <w:autoSpaceDN w:val="0"/>
      <w:adjustRightInd w:val="0"/>
    </w:pPr>
    <w:rPr>
      <w:rFonts w:ascii="Shaker 2 Lancet Regular" w:hAnsi="Shaker 2 Lancet Regular" w:cs="Shaker 2 Lancet Regular"/>
      <w:color w:val="000000"/>
      <w:sz w:val="24"/>
      <w:szCs w:val="24"/>
      <w:lang w:val="en-US" w:eastAsia="en-US"/>
    </w:rPr>
  </w:style>
  <w:style w:type="paragraph" w:customStyle="1" w:styleId="desc2">
    <w:name w:val="desc2"/>
    <w:basedOn w:val="Normal"/>
    <w:rsid w:val="003E1A63"/>
    <w:rPr>
      <w:sz w:val="26"/>
      <w:szCs w:val="26"/>
      <w:lang w:val="en-US"/>
    </w:rPr>
  </w:style>
  <w:style w:type="paragraph" w:customStyle="1" w:styleId="details1">
    <w:name w:val="details1"/>
    <w:basedOn w:val="Normal"/>
    <w:rsid w:val="003E1A63"/>
    <w:rPr>
      <w:sz w:val="22"/>
      <w:szCs w:val="22"/>
      <w:lang w:val="en-US"/>
    </w:rPr>
  </w:style>
  <w:style w:type="character" w:customStyle="1" w:styleId="jrnl">
    <w:name w:val="jrnl"/>
    <w:rsid w:val="003E1A63"/>
  </w:style>
  <w:style w:type="paragraph" w:styleId="BalloonText">
    <w:name w:val="Balloon Text"/>
    <w:basedOn w:val="Normal"/>
    <w:link w:val="BalloonTextChar"/>
    <w:rsid w:val="002027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0273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0945A0"/>
    <w:pPr>
      <w:ind w:left="720"/>
      <w:contextualSpacing/>
    </w:pPr>
  </w:style>
  <w:style w:type="paragraph" w:customStyle="1" w:styleId="DataField11pt-Single">
    <w:name w:val="Data Field 11pt-Single"/>
    <w:basedOn w:val="Normal"/>
    <w:rsid w:val="003B7417"/>
    <w:pPr>
      <w:autoSpaceDE w:val="0"/>
      <w:autoSpaceDN w:val="0"/>
    </w:pPr>
    <w:rPr>
      <w:rFonts w:ascii="Arial" w:hAnsi="Arial" w:cs="Arial"/>
      <w:sz w:val="22"/>
      <w:szCs w:val="20"/>
      <w:lang w:val="en-US"/>
    </w:rPr>
  </w:style>
  <w:style w:type="paragraph" w:styleId="Revision">
    <w:name w:val="Revision"/>
    <w:hidden/>
    <w:uiPriority w:val="99"/>
    <w:semiHidden/>
    <w:rsid w:val="00104EC9"/>
    <w:rPr>
      <w:sz w:val="24"/>
      <w:szCs w:val="24"/>
      <w:lang w:eastAsia="en-US"/>
    </w:rPr>
  </w:style>
  <w:style w:type="paragraph" w:customStyle="1" w:styleId="details">
    <w:name w:val="details"/>
    <w:basedOn w:val="Normal"/>
    <w:rsid w:val="00F52197"/>
    <w:pPr>
      <w:spacing w:before="100" w:beforeAutospacing="1" w:after="100" w:afterAutospacing="1"/>
    </w:pPr>
    <w:rPr>
      <w:lang w:val="en-US"/>
    </w:rPr>
  </w:style>
  <w:style w:type="paragraph" w:customStyle="1" w:styleId="Title1">
    <w:name w:val="Title1"/>
    <w:basedOn w:val="Normal"/>
    <w:rsid w:val="00531EDB"/>
    <w:pPr>
      <w:spacing w:before="100" w:beforeAutospacing="1" w:after="100" w:afterAutospacing="1"/>
    </w:pPr>
    <w:rPr>
      <w:lang w:eastAsia="en-GB"/>
    </w:rPr>
  </w:style>
  <w:style w:type="paragraph" w:customStyle="1" w:styleId="desc">
    <w:name w:val="desc"/>
    <w:basedOn w:val="Normal"/>
    <w:rsid w:val="00531EDB"/>
    <w:pPr>
      <w:spacing w:before="100" w:beforeAutospacing="1" w:after="100" w:afterAutospacing="1"/>
    </w:pPr>
    <w:rPr>
      <w:lang w:eastAsia="en-GB"/>
    </w:rPr>
  </w:style>
  <w:style w:type="paragraph" w:customStyle="1" w:styleId="links">
    <w:name w:val="links"/>
    <w:basedOn w:val="Normal"/>
    <w:rsid w:val="00531EDB"/>
    <w:pPr>
      <w:spacing w:before="100" w:beforeAutospacing="1" w:after="100" w:afterAutospacing="1"/>
    </w:pPr>
    <w:rPr>
      <w:lang w:eastAsia="en-GB"/>
    </w:rPr>
  </w:style>
  <w:style w:type="paragraph" w:customStyle="1" w:styleId="position">
    <w:name w:val="position"/>
    <w:basedOn w:val="Normal"/>
    <w:rsid w:val="0076147B"/>
    <w:pPr>
      <w:spacing w:before="100" w:beforeAutospacing="1" w:after="100" w:afterAutospacing="1"/>
    </w:pPr>
    <w:rPr>
      <w:lang w:eastAsia="en-GB"/>
    </w:rPr>
  </w:style>
  <w:style w:type="character" w:customStyle="1" w:styleId="position-number">
    <w:name w:val="position-number"/>
    <w:basedOn w:val="DefaultParagraphFont"/>
    <w:rsid w:val="0076147B"/>
  </w:style>
  <w:style w:type="character" w:customStyle="1" w:styleId="result-id">
    <w:name w:val="result-id"/>
    <w:basedOn w:val="DefaultParagraphFont"/>
    <w:rsid w:val="0076147B"/>
  </w:style>
  <w:style w:type="character" w:customStyle="1" w:styleId="docsum-authors">
    <w:name w:val="docsum-authors"/>
    <w:basedOn w:val="DefaultParagraphFont"/>
    <w:rsid w:val="0076147B"/>
  </w:style>
  <w:style w:type="character" w:customStyle="1" w:styleId="docsum-journal-citation">
    <w:name w:val="docsum-journal-citation"/>
    <w:basedOn w:val="DefaultParagraphFont"/>
    <w:rsid w:val="0076147B"/>
  </w:style>
  <w:style w:type="character" w:customStyle="1" w:styleId="citation-part">
    <w:name w:val="citation-part"/>
    <w:basedOn w:val="DefaultParagraphFont"/>
    <w:rsid w:val="0076147B"/>
  </w:style>
  <w:style w:type="character" w:customStyle="1" w:styleId="docsum-pmid">
    <w:name w:val="docsum-pmid"/>
    <w:basedOn w:val="DefaultParagraphFont"/>
    <w:rsid w:val="0076147B"/>
  </w:style>
  <w:style w:type="character" w:customStyle="1" w:styleId="free-resources">
    <w:name w:val="free-resources"/>
    <w:basedOn w:val="DefaultParagraphFont"/>
    <w:rsid w:val="0076147B"/>
  </w:style>
  <w:style w:type="character" w:customStyle="1" w:styleId="no-abstract">
    <w:name w:val="no-abstract"/>
    <w:basedOn w:val="DefaultParagraphFont"/>
    <w:rsid w:val="007614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1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38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5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74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0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6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3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49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2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13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26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1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0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7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88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6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05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2709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8693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81788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77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45891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2607">
              <w:marLeft w:val="4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50034">
                  <w:marLeft w:val="0"/>
                  <w:marRight w:val="0"/>
                  <w:marTop w:val="34"/>
                  <w:marBottom w:val="3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1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2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med-ncbi-nlm-nih-gov.proxy.bc.edu/3647134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tions.iarc.fr/Book-And-Report-Series/Iarc-Scientific-Publications/Tumour-Site-Concordance-And-Mechanisms-Of-Carcinogenesis-2019" TargetMode="External"/><Relationship Id="rId12" Type="http://schemas.openxmlformats.org/officeDocument/2006/relationships/hyperlink" Target="https://pubmed-ncbi-nlm-nih-gov.proxy.bc.edu/3463000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med-ncbi-nlm-nih-gov.proxy.bc.edu/34967848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med-ncbi-nlm-nih-gov.proxy.bc.edu/3534623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-ncbi-nlm-nih-gov.proxy.bc.edu/3563339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1174</Words>
  <Characters>6695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Helene Lorenzen</dc:creator>
  <cp:keywords/>
  <dc:description/>
  <cp:lastModifiedBy>Patrick Chatfield</cp:lastModifiedBy>
  <cp:revision>2</cp:revision>
  <cp:lastPrinted>2017-04-26T14:03:00Z</cp:lastPrinted>
  <dcterms:created xsi:type="dcterms:W3CDTF">2023-04-19T16:17:00Z</dcterms:created>
  <dcterms:modified xsi:type="dcterms:W3CDTF">2023-04-19T16:17:00Z</dcterms:modified>
</cp:coreProperties>
</file>