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915EF" w14:textId="77777777" w:rsidR="00A828F0" w:rsidRDefault="001E56DB">
      <w:pPr>
        <w:pStyle w:val="Title"/>
        <w:spacing w:line="204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BC5CB9A" wp14:editId="6E20C6C8">
            <wp:simplePos x="0" y="0"/>
            <wp:positionH relativeFrom="page">
              <wp:posOffset>6138895</wp:posOffset>
            </wp:positionH>
            <wp:positionV relativeFrom="paragraph">
              <wp:posOffset>114735</wp:posOffset>
            </wp:positionV>
            <wp:extent cx="1025294" cy="74294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294" cy="742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7A76DFF6" wp14:editId="3D7AE391">
            <wp:simplePos x="0" y="0"/>
            <wp:positionH relativeFrom="page">
              <wp:posOffset>5039950</wp:posOffset>
            </wp:positionH>
            <wp:positionV relativeFrom="paragraph">
              <wp:posOffset>6259</wp:posOffset>
            </wp:positionV>
            <wp:extent cx="933449" cy="93344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49" cy="933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9100A"/>
        </w:rPr>
        <w:t>CLINICAL</w:t>
      </w:r>
      <w:r>
        <w:rPr>
          <w:color w:val="89100A"/>
          <w:spacing w:val="40"/>
        </w:rPr>
        <w:t xml:space="preserve"> </w:t>
      </w:r>
      <w:r>
        <w:rPr>
          <w:color w:val="89100A"/>
        </w:rPr>
        <w:t>AESTHETICS: HA</w:t>
      </w:r>
      <w:r>
        <w:rPr>
          <w:color w:val="89100A"/>
          <w:spacing w:val="40"/>
        </w:rPr>
        <w:t xml:space="preserve"> </w:t>
      </w:r>
      <w:r>
        <w:rPr>
          <w:color w:val="89100A"/>
        </w:rPr>
        <w:t>DERMAL</w:t>
      </w:r>
      <w:r>
        <w:rPr>
          <w:color w:val="89100A"/>
          <w:spacing w:val="40"/>
        </w:rPr>
        <w:t xml:space="preserve"> </w:t>
      </w:r>
      <w:r>
        <w:rPr>
          <w:color w:val="89100A"/>
          <w:spacing w:val="10"/>
        </w:rPr>
        <w:t>FILLERS</w:t>
      </w:r>
    </w:p>
    <w:p w14:paraId="64DB5327" w14:textId="77777777" w:rsidR="00A828F0" w:rsidRDefault="00A828F0">
      <w:pPr>
        <w:pStyle w:val="BodyText"/>
        <w:ind w:firstLine="0"/>
        <w:rPr>
          <w:rFonts w:ascii="ScalaOT-Bold"/>
          <w:b/>
          <w:sz w:val="28"/>
        </w:rPr>
      </w:pPr>
    </w:p>
    <w:p w14:paraId="4D11FD7F" w14:textId="77777777" w:rsidR="00A828F0" w:rsidRDefault="00A828F0">
      <w:pPr>
        <w:pStyle w:val="BodyText"/>
        <w:ind w:firstLine="0"/>
        <w:rPr>
          <w:rFonts w:ascii="ScalaOT-Bold"/>
          <w:b/>
          <w:sz w:val="28"/>
        </w:rPr>
      </w:pPr>
    </w:p>
    <w:p w14:paraId="4636D46B" w14:textId="77777777" w:rsidR="00A828F0" w:rsidRDefault="00A828F0">
      <w:pPr>
        <w:pStyle w:val="BodyText"/>
        <w:spacing w:before="20"/>
        <w:ind w:firstLine="0"/>
        <w:rPr>
          <w:rFonts w:ascii="ScalaOT-Bold"/>
          <w:b/>
          <w:sz w:val="28"/>
        </w:rPr>
      </w:pPr>
    </w:p>
    <w:p w14:paraId="407FDA33" w14:textId="77777777" w:rsidR="00A828F0" w:rsidRDefault="001E56DB">
      <w:pPr>
        <w:pStyle w:val="Heading1"/>
      </w:pPr>
      <w:r>
        <w:rPr>
          <w:color w:val="7F0000"/>
        </w:rPr>
        <w:t>An</w:t>
      </w:r>
      <w:r>
        <w:rPr>
          <w:color w:val="7F0000"/>
          <w:spacing w:val="62"/>
          <w:w w:val="150"/>
        </w:rPr>
        <w:t xml:space="preserve"> </w:t>
      </w:r>
      <w:r>
        <w:rPr>
          <w:color w:val="7F0000"/>
        </w:rPr>
        <w:t>introductory</w:t>
      </w:r>
      <w:r>
        <w:rPr>
          <w:color w:val="7F0000"/>
          <w:spacing w:val="63"/>
          <w:w w:val="150"/>
        </w:rPr>
        <w:t xml:space="preserve"> </w:t>
      </w:r>
      <w:r>
        <w:rPr>
          <w:color w:val="7F0000"/>
        </w:rPr>
        <w:t>course</w:t>
      </w:r>
      <w:r>
        <w:rPr>
          <w:color w:val="7F0000"/>
          <w:spacing w:val="63"/>
          <w:w w:val="150"/>
        </w:rPr>
        <w:t xml:space="preserve"> </w:t>
      </w:r>
      <w:r>
        <w:rPr>
          <w:color w:val="7F0000"/>
        </w:rPr>
        <w:t>for</w:t>
      </w:r>
      <w:r>
        <w:rPr>
          <w:color w:val="7F0000"/>
          <w:spacing w:val="62"/>
          <w:w w:val="150"/>
        </w:rPr>
        <w:t xml:space="preserve"> </w:t>
      </w:r>
      <w:r>
        <w:rPr>
          <w:color w:val="7F0000"/>
        </w:rPr>
        <w:t>injection</w:t>
      </w:r>
      <w:r>
        <w:rPr>
          <w:color w:val="7F0000"/>
          <w:spacing w:val="63"/>
          <w:w w:val="150"/>
        </w:rPr>
        <w:t xml:space="preserve"> </w:t>
      </w:r>
      <w:r>
        <w:rPr>
          <w:color w:val="7F0000"/>
        </w:rPr>
        <w:t>of</w:t>
      </w:r>
      <w:r>
        <w:rPr>
          <w:color w:val="7F0000"/>
          <w:spacing w:val="63"/>
          <w:w w:val="150"/>
        </w:rPr>
        <w:t xml:space="preserve"> </w:t>
      </w:r>
      <w:r>
        <w:rPr>
          <w:color w:val="7F0000"/>
        </w:rPr>
        <w:t>hyaluronic</w:t>
      </w:r>
      <w:r>
        <w:rPr>
          <w:color w:val="7F0000"/>
          <w:spacing w:val="62"/>
          <w:w w:val="150"/>
        </w:rPr>
        <w:t xml:space="preserve"> </w:t>
      </w:r>
      <w:r>
        <w:rPr>
          <w:color w:val="7F0000"/>
        </w:rPr>
        <w:t>acid</w:t>
      </w:r>
      <w:r>
        <w:rPr>
          <w:color w:val="7F0000"/>
          <w:spacing w:val="63"/>
          <w:w w:val="150"/>
        </w:rPr>
        <w:t xml:space="preserve"> </w:t>
      </w:r>
      <w:r>
        <w:rPr>
          <w:color w:val="7F0000"/>
        </w:rPr>
        <w:t>(HA)</w:t>
      </w:r>
      <w:r>
        <w:rPr>
          <w:color w:val="7F0000"/>
          <w:spacing w:val="63"/>
          <w:w w:val="150"/>
        </w:rPr>
        <w:t xml:space="preserve"> </w:t>
      </w:r>
      <w:r>
        <w:rPr>
          <w:color w:val="7F0000"/>
        </w:rPr>
        <w:t>dermal</w:t>
      </w:r>
      <w:r>
        <w:rPr>
          <w:color w:val="7F0000"/>
          <w:spacing w:val="63"/>
          <w:w w:val="150"/>
        </w:rPr>
        <w:t xml:space="preserve"> </w:t>
      </w:r>
      <w:r>
        <w:rPr>
          <w:color w:val="7F0000"/>
          <w:spacing w:val="8"/>
        </w:rPr>
        <w:t>fillers</w:t>
      </w:r>
    </w:p>
    <w:p w14:paraId="4C308E1F" w14:textId="325A1876" w:rsidR="00A828F0" w:rsidRDefault="007C0D97">
      <w:pPr>
        <w:pStyle w:val="BodyText"/>
        <w:spacing w:before="5"/>
        <w:ind w:firstLine="0"/>
      </w:pPr>
      <w:r w:rsidRPr="00E97C0B">
        <w:t>This course offers a thorough review of anatomy and physiology, treatment indications and</w:t>
      </w:r>
      <w:r w:rsidRPr="00E97C0B">
        <w:br/>
        <w:t>contraindications, and guidelines for safe, evidence-based practices. Participants will</w:t>
      </w:r>
      <w:r w:rsidRPr="00E97C0B">
        <w:br/>
        <w:t xml:space="preserve">attend a live, online lecture session and in-person, hands-on training at Boston College’s Chestnut Hill campus.  The online lecture session features injection demonstration videos by LexRx Nurse Practitioners. Hands-on training provides small group instruction and injection practice under the direct supervision of experienced </w:t>
      </w:r>
      <w:r>
        <w:t>clinical aesthetic practitioners</w:t>
      </w:r>
      <w:r w:rsidRPr="00E97C0B">
        <w:t>.</w:t>
      </w:r>
    </w:p>
    <w:p w14:paraId="629CF842" w14:textId="77777777" w:rsidR="007C0D97" w:rsidRDefault="007C0D97">
      <w:pPr>
        <w:pStyle w:val="BodyText"/>
        <w:spacing w:before="5"/>
        <w:ind w:firstLine="0"/>
        <w:rPr>
          <w:sz w:val="20"/>
        </w:rPr>
      </w:pPr>
    </w:p>
    <w:p w14:paraId="7DC91639" w14:textId="77777777" w:rsidR="00A828F0" w:rsidRDefault="00A828F0">
      <w:pPr>
        <w:rPr>
          <w:sz w:val="20"/>
        </w:rPr>
        <w:sectPr w:rsidR="00A828F0">
          <w:type w:val="continuous"/>
          <w:pgSz w:w="12240" w:h="15840"/>
          <w:pgMar w:top="840" w:right="600" w:bottom="280" w:left="740" w:header="720" w:footer="720" w:gutter="0"/>
          <w:cols w:space="720"/>
        </w:sectPr>
      </w:pPr>
    </w:p>
    <w:p w14:paraId="2666762E" w14:textId="77777777" w:rsidR="00A828F0" w:rsidRDefault="001E56DB">
      <w:pPr>
        <w:pStyle w:val="Heading1"/>
        <w:spacing w:before="101"/>
      </w:pPr>
      <w:r>
        <w:rPr>
          <w:color w:val="89100A"/>
        </w:rPr>
        <w:t>This</w:t>
      </w:r>
      <w:r>
        <w:rPr>
          <w:color w:val="89100A"/>
          <w:spacing w:val="57"/>
        </w:rPr>
        <w:t xml:space="preserve"> </w:t>
      </w:r>
      <w:r>
        <w:rPr>
          <w:color w:val="89100A"/>
        </w:rPr>
        <w:t>course</w:t>
      </w:r>
      <w:r>
        <w:rPr>
          <w:color w:val="89100A"/>
          <w:spacing w:val="57"/>
        </w:rPr>
        <w:t xml:space="preserve"> </w:t>
      </w:r>
      <w:r>
        <w:rPr>
          <w:color w:val="89100A"/>
          <w:spacing w:val="8"/>
        </w:rPr>
        <w:t>includes:</w:t>
      </w:r>
    </w:p>
    <w:p w14:paraId="43D084B9" w14:textId="6F637949" w:rsidR="00A828F0" w:rsidRDefault="001E56DB">
      <w:pPr>
        <w:pStyle w:val="ListParagraph"/>
        <w:numPr>
          <w:ilvl w:val="0"/>
          <w:numId w:val="1"/>
        </w:numPr>
        <w:tabs>
          <w:tab w:val="left" w:pos="486"/>
        </w:tabs>
        <w:spacing w:before="65" w:line="295" w:lineRule="auto"/>
        <w:ind w:right="494"/>
        <w:rPr>
          <w:rFonts w:ascii="Symbol" w:hAnsi="Symbol"/>
          <w:sz w:val="24"/>
        </w:rPr>
      </w:pP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review</w:t>
      </w:r>
      <w:r>
        <w:rPr>
          <w:spacing w:val="80"/>
          <w:sz w:val="24"/>
        </w:rPr>
        <w:t xml:space="preserve"> </w:t>
      </w:r>
      <w:r>
        <w:rPr>
          <w:sz w:val="24"/>
        </w:rPr>
        <w:t>of</w:t>
      </w:r>
      <w:r>
        <w:rPr>
          <w:spacing w:val="80"/>
          <w:sz w:val="24"/>
        </w:rPr>
        <w:t xml:space="preserve"> </w:t>
      </w:r>
      <w:r>
        <w:rPr>
          <w:sz w:val="24"/>
        </w:rPr>
        <w:t>all</w:t>
      </w:r>
      <w:r>
        <w:rPr>
          <w:spacing w:val="80"/>
          <w:sz w:val="24"/>
        </w:rPr>
        <w:t xml:space="preserve"> </w:t>
      </w:r>
      <w:r>
        <w:rPr>
          <w:sz w:val="24"/>
        </w:rPr>
        <w:t>FDA</w:t>
      </w:r>
      <w:r>
        <w:rPr>
          <w:spacing w:val="80"/>
          <w:sz w:val="24"/>
        </w:rPr>
        <w:t xml:space="preserve"> </w:t>
      </w:r>
      <w:r>
        <w:rPr>
          <w:sz w:val="24"/>
        </w:rPr>
        <w:t>approved</w:t>
      </w:r>
      <w:r>
        <w:rPr>
          <w:spacing w:val="80"/>
          <w:sz w:val="24"/>
        </w:rPr>
        <w:t xml:space="preserve"> </w:t>
      </w:r>
      <w:r w:rsidR="007C0D97">
        <w:rPr>
          <w:spacing w:val="80"/>
          <w:sz w:val="24"/>
        </w:rPr>
        <w:t xml:space="preserve">brands </w:t>
      </w:r>
    </w:p>
    <w:p w14:paraId="22242764" w14:textId="5E962438" w:rsidR="007C0D97" w:rsidRDefault="007C0D97" w:rsidP="007C0D97">
      <w:pPr>
        <w:pStyle w:val="ListParagraph"/>
        <w:numPr>
          <w:ilvl w:val="0"/>
          <w:numId w:val="1"/>
        </w:numPr>
        <w:tabs>
          <w:tab w:val="left" w:pos="544"/>
        </w:tabs>
        <w:spacing w:before="54" w:line="292" w:lineRule="auto"/>
        <w:ind w:right="302"/>
        <w:rPr>
          <w:rFonts w:ascii="Symbol" w:hAnsi="Symbol"/>
          <w:color w:val="606D5B"/>
          <w:sz w:val="24"/>
        </w:rPr>
      </w:pPr>
      <w:r>
        <w:rPr>
          <w:sz w:val="24"/>
        </w:rPr>
        <w:t xml:space="preserve">Discussion and </w:t>
      </w:r>
      <w:r>
        <w:rPr>
          <w:spacing w:val="9"/>
          <w:sz w:val="24"/>
        </w:rPr>
        <w:t xml:space="preserve">demonstration </w:t>
      </w:r>
      <w:r>
        <w:rPr>
          <w:sz w:val="24"/>
        </w:rPr>
        <w:t>of safe dosing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injection</w:t>
      </w:r>
      <w:r>
        <w:rPr>
          <w:spacing w:val="40"/>
          <w:sz w:val="24"/>
        </w:rPr>
        <w:t xml:space="preserve"> </w:t>
      </w:r>
      <w:r>
        <w:rPr>
          <w:sz w:val="24"/>
        </w:rPr>
        <w:t>techniques</w:t>
      </w:r>
      <w:r>
        <w:rPr>
          <w:spacing w:val="40"/>
          <w:sz w:val="24"/>
        </w:rPr>
        <w:t xml:space="preserve"> </w:t>
      </w:r>
      <w:r>
        <w:rPr>
          <w:spacing w:val="40"/>
          <w:sz w:val="24"/>
        </w:rPr>
        <w:t>for desired outcomes</w:t>
      </w:r>
    </w:p>
    <w:p w14:paraId="1E3B14AE" w14:textId="77777777" w:rsidR="007C0D97" w:rsidRPr="00E97C0B" w:rsidRDefault="007C0D97" w:rsidP="007C0D97">
      <w:pPr>
        <w:pStyle w:val="BodyText"/>
        <w:numPr>
          <w:ilvl w:val="0"/>
          <w:numId w:val="1"/>
        </w:numPr>
        <w:spacing w:before="9"/>
        <w:rPr>
          <w:spacing w:val="6"/>
        </w:rPr>
      </w:pPr>
      <w:r>
        <w:t xml:space="preserve">Mentorship for client management </w:t>
      </w:r>
      <w:r w:rsidRPr="0018417D">
        <w:t>with practice on live models</w:t>
      </w:r>
    </w:p>
    <w:p w14:paraId="40F55179" w14:textId="77777777" w:rsidR="00A828F0" w:rsidRDefault="001E56DB">
      <w:pPr>
        <w:pStyle w:val="Heading1"/>
        <w:spacing w:before="101" w:line="339" w:lineRule="exact"/>
      </w:pPr>
      <w:r>
        <w:rPr>
          <w:b w:val="0"/>
        </w:rPr>
        <w:br w:type="column"/>
      </w:r>
      <w:r>
        <w:rPr>
          <w:color w:val="89100A"/>
        </w:rPr>
        <w:t>Eligible</w:t>
      </w:r>
      <w:r>
        <w:rPr>
          <w:color w:val="89100A"/>
          <w:spacing w:val="52"/>
          <w:w w:val="150"/>
        </w:rPr>
        <w:t xml:space="preserve"> </w:t>
      </w:r>
      <w:r>
        <w:rPr>
          <w:color w:val="89100A"/>
          <w:spacing w:val="8"/>
        </w:rPr>
        <w:t>participants:</w:t>
      </w:r>
    </w:p>
    <w:p w14:paraId="1E43534B" w14:textId="77777777" w:rsidR="00A828F0" w:rsidRDefault="001E56DB">
      <w:pPr>
        <w:pStyle w:val="ListParagraph"/>
        <w:numPr>
          <w:ilvl w:val="0"/>
          <w:numId w:val="1"/>
        </w:numPr>
        <w:tabs>
          <w:tab w:val="left" w:pos="454"/>
        </w:tabs>
        <w:spacing w:line="306" w:lineRule="exact"/>
        <w:ind w:left="454"/>
        <w:rPr>
          <w:rFonts w:ascii="Symbol" w:hAnsi="Symbol"/>
          <w:color w:val="606D5B"/>
          <w:sz w:val="24"/>
        </w:rPr>
      </w:pPr>
      <w:r>
        <w:rPr>
          <w:spacing w:val="6"/>
          <w:sz w:val="24"/>
        </w:rPr>
        <w:t>APRNs</w:t>
      </w:r>
    </w:p>
    <w:p w14:paraId="17DF30E7" w14:textId="77777777" w:rsidR="00A828F0" w:rsidRDefault="001E56DB">
      <w:pPr>
        <w:pStyle w:val="ListParagraph"/>
        <w:numPr>
          <w:ilvl w:val="0"/>
          <w:numId w:val="1"/>
        </w:numPr>
        <w:tabs>
          <w:tab w:val="left" w:pos="454"/>
        </w:tabs>
        <w:spacing w:before="53"/>
        <w:ind w:left="454"/>
        <w:rPr>
          <w:rFonts w:ascii="Symbol" w:hAnsi="Symbol"/>
          <w:color w:val="606D5B"/>
          <w:sz w:val="24"/>
        </w:rPr>
      </w:pPr>
      <w:r>
        <w:rPr>
          <w:spacing w:val="-5"/>
          <w:sz w:val="24"/>
        </w:rPr>
        <w:t>RNs</w:t>
      </w:r>
    </w:p>
    <w:p w14:paraId="6863BA6C" w14:textId="3BE771DD" w:rsidR="00A828F0" w:rsidRDefault="001E56DB">
      <w:pPr>
        <w:pStyle w:val="ListParagraph"/>
        <w:numPr>
          <w:ilvl w:val="0"/>
          <w:numId w:val="1"/>
        </w:numPr>
        <w:tabs>
          <w:tab w:val="left" w:pos="319"/>
        </w:tabs>
        <w:spacing w:before="51"/>
        <w:ind w:left="319" w:right="1264" w:hanging="319"/>
        <w:jc w:val="right"/>
        <w:rPr>
          <w:rFonts w:ascii="Symbol" w:hAnsi="Symbol"/>
          <w:color w:val="606D5B"/>
          <w:sz w:val="24"/>
        </w:rPr>
      </w:pPr>
      <w:r>
        <w:rPr>
          <w:sz w:val="24"/>
        </w:rPr>
        <w:t>BSN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students</w:t>
      </w:r>
      <w:r>
        <w:rPr>
          <w:spacing w:val="65"/>
          <w:w w:val="150"/>
          <w:sz w:val="24"/>
        </w:rPr>
        <w:t xml:space="preserve"> </w:t>
      </w:r>
      <w:r>
        <w:rPr>
          <w:spacing w:val="6"/>
          <w:sz w:val="24"/>
        </w:rPr>
        <w:t xml:space="preserve">with </w:t>
      </w:r>
    </w:p>
    <w:p w14:paraId="54F3BD64" w14:textId="3FF97EED" w:rsidR="00A828F0" w:rsidRDefault="001E56DB" w:rsidP="001E56DB">
      <w:pPr>
        <w:pStyle w:val="BodyText"/>
        <w:spacing w:before="69"/>
        <w:ind w:left="450" w:right="1338" w:firstLine="0"/>
      </w:pPr>
      <w:r>
        <w:t>clinical</w:t>
      </w:r>
      <w:r>
        <w:rPr>
          <w:spacing w:val="30"/>
        </w:rPr>
        <w:t xml:space="preserve"> </w:t>
      </w:r>
      <w:r>
        <w:rPr>
          <w:spacing w:val="-2"/>
        </w:rPr>
        <w:t>experience</w:t>
      </w:r>
    </w:p>
    <w:p w14:paraId="25B57E58" w14:textId="77777777" w:rsidR="00A828F0" w:rsidRDefault="001E56DB">
      <w:pPr>
        <w:pStyle w:val="ListParagraph"/>
        <w:numPr>
          <w:ilvl w:val="0"/>
          <w:numId w:val="1"/>
        </w:numPr>
        <w:tabs>
          <w:tab w:val="left" w:pos="454"/>
        </w:tabs>
        <w:spacing w:before="54"/>
        <w:ind w:left="454"/>
        <w:rPr>
          <w:rFonts w:ascii="Symbol" w:hAnsi="Symbol"/>
          <w:color w:val="606D5B"/>
          <w:sz w:val="24"/>
        </w:rPr>
      </w:pPr>
      <w:r>
        <w:rPr>
          <w:spacing w:val="-5"/>
          <w:sz w:val="24"/>
        </w:rPr>
        <w:t>PAs</w:t>
      </w:r>
    </w:p>
    <w:p w14:paraId="3EBCC7B7" w14:textId="77777777" w:rsidR="00A828F0" w:rsidRDefault="001E56DB">
      <w:pPr>
        <w:pStyle w:val="ListParagraph"/>
        <w:numPr>
          <w:ilvl w:val="0"/>
          <w:numId w:val="1"/>
        </w:numPr>
        <w:tabs>
          <w:tab w:val="left" w:pos="454"/>
        </w:tabs>
        <w:spacing w:before="53"/>
        <w:ind w:left="454"/>
        <w:rPr>
          <w:rFonts w:ascii="Symbol" w:hAnsi="Symbol"/>
          <w:color w:val="606D5B"/>
          <w:sz w:val="24"/>
        </w:rPr>
      </w:pPr>
      <w:r>
        <w:rPr>
          <w:spacing w:val="5"/>
          <w:sz w:val="24"/>
        </w:rPr>
        <w:t>MDs</w:t>
      </w:r>
    </w:p>
    <w:p w14:paraId="6B4697D6" w14:textId="77777777" w:rsidR="00A828F0" w:rsidRDefault="001E56DB">
      <w:pPr>
        <w:pStyle w:val="ListParagraph"/>
        <w:numPr>
          <w:ilvl w:val="0"/>
          <w:numId w:val="1"/>
        </w:numPr>
        <w:tabs>
          <w:tab w:val="left" w:pos="454"/>
        </w:tabs>
        <w:spacing w:before="54"/>
        <w:ind w:left="454"/>
        <w:rPr>
          <w:rFonts w:ascii="Symbol" w:hAnsi="Symbol"/>
          <w:color w:val="606D5B"/>
          <w:sz w:val="24"/>
        </w:rPr>
      </w:pPr>
      <w:r>
        <w:rPr>
          <w:spacing w:val="5"/>
          <w:sz w:val="24"/>
        </w:rPr>
        <w:t>DOs</w:t>
      </w:r>
    </w:p>
    <w:p w14:paraId="0E3BDD37" w14:textId="77777777" w:rsidR="00A828F0" w:rsidRDefault="001E56DB">
      <w:pPr>
        <w:pStyle w:val="ListParagraph"/>
        <w:numPr>
          <w:ilvl w:val="0"/>
          <w:numId w:val="1"/>
        </w:numPr>
        <w:tabs>
          <w:tab w:val="left" w:pos="454"/>
        </w:tabs>
        <w:spacing w:before="54"/>
        <w:ind w:left="454"/>
        <w:rPr>
          <w:rFonts w:ascii="Symbol" w:hAnsi="Symbol"/>
          <w:color w:val="606D5B"/>
          <w:sz w:val="24"/>
        </w:rPr>
      </w:pPr>
      <w:r>
        <w:rPr>
          <w:spacing w:val="-4"/>
          <w:sz w:val="24"/>
        </w:rPr>
        <w:t>DDSs</w:t>
      </w:r>
    </w:p>
    <w:p w14:paraId="29A22CD2" w14:textId="77777777" w:rsidR="00A828F0" w:rsidRDefault="001E56DB">
      <w:pPr>
        <w:pStyle w:val="ListParagraph"/>
        <w:numPr>
          <w:ilvl w:val="0"/>
          <w:numId w:val="1"/>
        </w:numPr>
        <w:tabs>
          <w:tab w:val="left" w:pos="454"/>
        </w:tabs>
        <w:spacing w:before="53"/>
        <w:ind w:left="454"/>
        <w:rPr>
          <w:rFonts w:ascii="Symbol" w:hAnsi="Symbol"/>
          <w:color w:val="606D5B"/>
          <w:sz w:val="24"/>
        </w:rPr>
      </w:pPr>
      <w:r>
        <w:rPr>
          <w:spacing w:val="6"/>
          <w:sz w:val="24"/>
        </w:rPr>
        <w:t>DMDs</w:t>
      </w:r>
    </w:p>
    <w:p w14:paraId="4D9E43B6" w14:textId="77777777" w:rsidR="00A828F0" w:rsidRDefault="00A828F0">
      <w:pPr>
        <w:rPr>
          <w:rFonts w:ascii="Symbol" w:hAnsi="Symbol"/>
          <w:sz w:val="24"/>
        </w:rPr>
        <w:sectPr w:rsidR="00A828F0">
          <w:type w:val="continuous"/>
          <w:pgSz w:w="12240" w:h="15840"/>
          <w:pgMar w:top="840" w:right="600" w:bottom="280" w:left="740" w:header="720" w:footer="720" w:gutter="0"/>
          <w:cols w:num="2" w:space="720" w:equalWidth="0">
            <w:col w:w="6286" w:space="803"/>
            <w:col w:w="3811"/>
          </w:cols>
        </w:sectPr>
      </w:pPr>
    </w:p>
    <w:p w14:paraId="4B988BA3" w14:textId="77777777" w:rsidR="00A828F0" w:rsidRDefault="00A828F0">
      <w:pPr>
        <w:pStyle w:val="BodyText"/>
        <w:spacing w:before="106"/>
        <w:ind w:firstLine="0"/>
        <w:rPr>
          <w:sz w:val="28"/>
        </w:rPr>
      </w:pPr>
    </w:p>
    <w:p w14:paraId="3631C2FC" w14:textId="77777777" w:rsidR="00A828F0" w:rsidRDefault="001E56DB">
      <w:pPr>
        <w:pStyle w:val="Heading1"/>
        <w:ind w:left="134"/>
        <w:jc w:val="both"/>
      </w:pPr>
      <w:r>
        <w:rPr>
          <w:color w:val="89100A"/>
        </w:rPr>
        <w:t>At</w:t>
      </w:r>
      <w:r>
        <w:rPr>
          <w:color w:val="89100A"/>
          <w:spacing w:val="45"/>
        </w:rPr>
        <w:t xml:space="preserve"> </w:t>
      </w:r>
      <w:r>
        <w:rPr>
          <w:color w:val="89100A"/>
        </w:rPr>
        <w:t>the</w:t>
      </w:r>
      <w:r>
        <w:rPr>
          <w:color w:val="89100A"/>
          <w:spacing w:val="45"/>
        </w:rPr>
        <w:t xml:space="preserve"> </w:t>
      </w:r>
      <w:r>
        <w:rPr>
          <w:color w:val="89100A"/>
        </w:rPr>
        <w:t>conclusion</w:t>
      </w:r>
      <w:r>
        <w:rPr>
          <w:color w:val="89100A"/>
          <w:spacing w:val="45"/>
        </w:rPr>
        <w:t xml:space="preserve"> </w:t>
      </w:r>
      <w:r>
        <w:rPr>
          <w:color w:val="89100A"/>
        </w:rPr>
        <w:t>of</w:t>
      </w:r>
      <w:r>
        <w:rPr>
          <w:color w:val="89100A"/>
          <w:spacing w:val="46"/>
        </w:rPr>
        <w:t xml:space="preserve"> </w:t>
      </w:r>
      <w:r>
        <w:rPr>
          <w:color w:val="89100A"/>
        </w:rPr>
        <w:t>this</w:t>
      </w:r>
      <w:r>
        <w:rPr>
          <w:color w:val="89100A"/>
          <w:spacing w:val="45"/>
        </w:rPr>
        <w:t xml:space="preserve"> </w:t>
      </w:r>
      <w:r>
        <w:rPr>
          <w:color w:val="89100A"/>
        </w:rPr>
        <w:t>program,</w:t>
      </w:r>
      <w:r>
        <w:rPr>
          <w:color w:val="89100A"/>
          <w:spacing w:val="45"/>
        </w:rPr>
        <w:t xml:space="preserve"> </w:t>
      </w:r>
      <w:r>
        <w:rPr>
          <w:color w:val="89100A"/>
          <w:spacing w:val="9"/>
        </w:rPr>
        <w:t>participants</w:t>
      </w:r>
      <w:r>
        <w:rPr>
          <w:color w:val="89100A"/>
          <w:spacing w:val="46"/>
        </w:rPr>
        <w:t xml:space="preserve"> </w:t>
      </w:r>
      <w:r>
        <w:rPr>
          <w:color w:val="89100A"/>
        </w:rPr>
        <w:t>will</w:t>
      </w:r>
      <w:r>
        <w:rPr>
          <w:color w:val="89100A"/>
          <w:spacing w:val="45"/>
        </w:rPr>
        <w:t xml:space="preserve"> </w:t>
      </w:r>
      <w:r>
        <w:rPr>
          <w:color w:val="89100A"/>
        </w:rPr>
        <w:t>be</w:t>
      </w:r>
      <w:r>
        <w:rPr>
          <w:color w:val="89100A"/>
          <w:spacing w:val="45"/>
        </w:rPr>
        <w:t xml:space="preserve"> </w:t>
      </w:r>
      <w:r>
        <w:rPr>
          <w:color w:val="89100A"/>
        </w:rPr>
        <w:t>able</w:t>
      </w:r>
      <w:r>
        <w:rPr>
          <w:color w:val="89100A"/>
          <w:spacing w:val="46"/>
        </w:rPr>
        <w:t xml:space="preserve"> </w:t>
      </w:r>
      <w:r>
        <w:rPr>
          <w:color w:val="89100A"/>
        </w:rPr>
        <w:t>to</w:t>
      </w:r>
      <w:r>
        <w:rPr>
          <w:color w:val="89100A"/>
          <w:spacing w:val="48"/>
        </w:rPr>
        <w:t xml:space="preserve"> </w:t>
      </w:r>
      <w:r>
        <w:rPr>
          <w:color w:val="89100A"/>
          <w:spacing w:val="-2"/>
        </w:rPr>
        <w:t>describe:</w:t>
      </w:r>
    </w:p>
    <w:p w14:paraId="655FBDA3" w14:textId="77777777" w:rsidR="007C0D97" w:rsidRPr="007C0D97" w:rsidRDefault="007C0D97" w:rsidP="007C0D97">
      <w:pPr>
        <w:numPr>
          <w:ilvl w:val="0"/>
          <w:numId w:val="2"/>
        </w:numPr>
        <w:tabs>
          <w:tab w:val="left" w:pos="583"/>
        </w:tabs>
        <w:spacing w:before="175"/>
        <w:ind w:left="583" w:hanging="319"/>
        <w:rPr>
          <w:rFonts w:ascii="Symbol" w:hAnsi="Symbol"/>
          <w:color w:val="606D5B"/>
          <w:sz w:val="24"/>
        </w:rPr>
      </w:pPr>
      <w:r w:rsidRPr="007C0D97">
        <w:rPr>
          <w:sz w:val="24"/>
        </w:rPr>
        <w:t>Relevant</w:t>
      </w:r>
      <w:r w:rsidRPr="007C0D97">
        <w:rPr>
          <w:spacing w:val="31"/>
          <w:sz w:val="24"/>
        </w:rPr>
        <w:t xml:space="preserve"> </w:t>
      </w:r>
      <w:r w:rsidRPr="007C0D97">
        <w:rPr>
          <w:sz w:val="24"/>
        </w:rPr>
        <w:t>facial</w:t>
      </w:r>
      <w:r w:rsidRPr="007C0D97">
        <w:rPr>
          <w:spacing w:val="34"/>
          <w:sz w:val="24"/>
        </w:rPr>
        <w:t xml:space="preserve"> </w:t>
      </w:r>
      <w:r w:rsidRPr="007C0D97">
        <w:rPr>
          <w:sz w:val="24"/>
        </w:rPr>
        <w:t>anatomical</w:t>
      </w:r>
      <w:r w:rsidRPr="007C0D97">
        <w:rPr>
          <w:spacing w:val="76"/>
          <w:sz w:val="24"/>
        </w:rPr>
        <w:t xml:space="preserve"> </w:t>
      </w:r>
      <w:r w:rsidRPr="007C0D97">
        <w:rPr>
          <w:spacing w:val="8"/>
          <w:sz w:val="24"/>
        </w:rPr>
        <w:t>structures</w:t>
      </w:r>
    </w:p>
    <w:p w14:paraId="24FAFA05" w14:textId="77777777" w:rsidR="007C0D97" w:rsidRPr="007C0D97" w:rsidRDefault="007C0D97" w:rsidP="007C0D97">
      <w:pPr>
        <w:numPr>
          <w:ilvl w:val="0"/>
          <w:numId w:val="2"/>
        </w:numPr>
        <w:tabs>
          <w:tab w:val="left" w:pos="583"/>
        </w:tabs>
        <w:spacing w:before="54"/>
        <w:ind w:left="583" w:hanging="319"/>
        <w:rPr>
          <w:rFonts w:ascii="Symbol" w:hAnsi="Symbol"/>
          <w:color w:val="606D5B"/>
          <w:sz w:val="24"/>
        </w:rPr>
      </w:pPr>
      <w:r w:rsidRPr="007C0D97">
        <w:rPr>
          <w:spacing w:val="9"/>
          <w:sz w:val="24"/>
        </w:rPr>
        <w:t>Appropriate</w:t>
      </w:r>
      <w:r w:rsidRPr="007C0D97">
        <w:rPr>
          <w:spacing w:val="64"/>
          <w:sz w:val="24"/>
        </w:rPr>
        <w:t xml:space="preserve"> </w:t>
      </w:r>
      <w:r w:rsidRPr="007C0D97">
        <w:rPr>
          <w:sz w:val="24"/>
        </w:rPr>
        <w:t>screening</w:t>
      </w:r>
      <w:r w:rsidRPr="007C0D97">
        <w:rPr>
          <w:spacing w:val="64"/>
          <w:sz w:val="24"/>
        </w:rPr>
        <w:t xml:space="preserve"> </w:t>
      </w:r>
      <w:r w:rsidRPr="007C0D97">
        <w:rPr>
          <w:sz w:val="24"/>
        </w:rPr>
        <w:t>and</w:t>
      </w:r>
      <w:r w:rsidRPr="007C0D97">
        <w:rPr>
          <w:spacing w:val="64"/>
          <w:sz w:val="24"/>
        </w:rPr>
        <w:t xml:space="preserve"> </w:t>
      </w:r>
      <w:r w:rsidRPr="007C0D97">
        <w:rPr>
          <w:sz w:val="24"/>
        </w:rPr>
        <w:t>client</w:t>
      </w:r>
      <w:r w:rsidRPr="007C0D97">
        <w:rPr>
          <w:spacing w:val="65"/>
          <w:sz w:val="24"/>
        </w:rPr>
        <w:t xml:space="preserve"> </w:t>
      </w:r>
      <w:r w:rsidRPr="007C0D97">
        <w:rPr>
          <w:spacing w:val="8"/>
          <w:sz w:val="24"/>
        </w:rPr>
        <w:t>selection criteria</w:t>
      </w:r>
    </w:p>
    <w:p w14:paraId="4B56698F" w14:textId="77777777" w:rsidR="007C0D97" w:rsidRPr="007C0D97" w:rsidRDefault="007C0D97" w:rsidP="007C0D97">
      <w:pPr>
        <w:numPr>
          <w:ilvl w:val="0"/>
          <w:numId w:val="2"/>
        </w:numPr>
        <w:tabs>
          <w:tab w:val="left" w:pos="583"/>
        </w:tabs>
        <w:spacing w:before="53"/>
        <w:ind w:left="583" w:hanging="319"/>
        <w:rPr>
          <w:rFonts w:ascii="Symbol" w:hAnsi="Symbol"/>
          <w:color w:val="606D5B"/>
          <w:sz w:val="24"/>
        </w:rPr>
      </w:pPr>
      <w:bookmarkStart w:id="0" w:name="_Hlk196491541"/>
      <w:r w:rsidRPr="007C0D97">
        <w:rPr>
          <w:sz w:val="24"/>
        </w:rPr>
        <w:t>Safe</w:t>
      </w:r>
      <w:r w:rsidRPr="007C0D97">
        <w:rPr>
          <w:spacing w:val="74"/>
          <w:sz w:val="24"/>
        </w:rPr>
        <w:t xml:space="preserve"> </w:t>
      </w:r>
      <w:r w:rsidRPr="007C0D97">
        <w:rPr>
          <w:sz w:val="24"/>
        </w:rPr>
        <w:t>mapping,</w:t>
      </w:r>
      <w:r w:rsidRPr="007C0D97">
        <w:rPr>
          <w:spacing w:val="76"/>
          <w:sz w:val="24"/>
        </w:rPr>
        <w:t xml:space="preserve"> dosing and </w:t>
      </w:r>
      <w:r w:rsidRPr="007C0D97">
        <w:rPr>
          <w:sz w:val="24"/>
        </w:rPr>
        <w:t>injection</w:t>
      </w:r>
      <w:r w:rsidRPr="007C0D97">
        <w:rPr>
          <w:spacing w:val="76"/>
          <w:sz w:val="24"/>
        </w:rPr>
        <w:t xml:space="preserve"> </w:t>
      </w:r>
      <w:r w:rsidRPr="007C0D97">
        <w:rPr>
          <w:sz w:val="24"/>
        </w:rPr>
        <w:t>patterns</w:t>
      </w:r>
    </w:p>
    <w:bookmarkEnd w:id="0"/>
    <w:p w14:paraId="4D1C6153" w14:textId="77777777" w:rsidR="007C0D97" w:rsidRPr="007C0D97" w:rsidRDefault="007C0D97" w:rsidP="007C0D97">
      <w:pPr>
        <w:numPr>
          <w:ilvl w:val="0"/>
          <w:numId w:val="2"/>
        </w:numPr>
        <w:tabs>
          <w:tab w:val="left" w:pos="583"/>
        </w:tabs>
        <w:spacing w:before="54"/>
        <w:ind w:left="583" w:hanging="319"/>
        <w:rPr>
          <w:rFonts w:ascii="Symbol" w:hAnsi="Symbol"/>
          <w:color w:val="606D5B"/>
          <w:sz w:val="24"/>
        </w:rPr>
      </w:pPr>
      <w:r w:rsidRPr="007C0D97">
        <w:rPr>
          <w:sz w:val="24"/>
        </w:rPr>
        <w:t>Essential client</w:t>
      </w:r>
      <w:r w:rsidRPr="007C0D97">
        <w:rPr>
          <w:spacing w:val="80"/>
          <w:w w:val="150"/>
          <w:sz w:val="24"/>
        </w:rPr>
        <w:t xml:space="preserve"> </w:t>
      </w:r>
      <w:r w:rsidRPr="007C0D97">
        <w:rPr>
          <w:sz w:val="24"/>
        </w:rPr>
        <w:t>education</w:t>
      </w:r>
      <w:r w:rsidRPr="007C0D97">
        <w:rPr>
          <w:spacing w:val="80"/>
          <w:w w:val="150"/>
          <w:sz w:val="24"/>
        </w:rPr>
        <w:t xml:space="preserve"> and </w:t>
      </w:r>
      <w:r w:rsidRPr="007C0D97">
        <w:rPr>
          <w:spacing w:val="10"/>
          <w:sz w:val="24"/>
        </w:rPr>
        <w:t>post-</w:t>
      </w:r>
      <w:r w:rsidRPr="007C0D97">
        <w:rPr>
          <w:sz w:val="24"/>
        </w:rPr>
        <w:t>treatment</w:t>
      </w:r>
      <w:r w:rsidRPr="007C0D97">
        <w:rPr>
          <w:spacing w:val="80"/>
          <w:w w:val="150"/>
          <w:sz w:val="24"/>
        </w:rPr>
        <w:t xml:space="preserve"> </w:t>
      </w:r>
      <w:r w:rsidRPr="007C0D97">
        <w:rPr>
          <w:spacing w:val="8"/>
          <w:sz w:val="24"/>
        </w:rPr>
        <w:t>instructions</w:t>
      </w:r>
    </w:p>
    <w:p w14:paraId="54CE86D7" w14:textId="77777777" w:rsidR="007C0D97" w:rsidRPr="007C0D97" w:rsidRDefault="007C0D97" w:rsidP="007C0D97">
      <w:pPr>
        <w:numPr>
          <w:ilvl w:val="0"/>
          <w:numId w:val="2"/>
        </w:numPr>
        <w:tabs>
          <w:tab w:val="left" w:pos="583"/>
        </w:tabs>
        <w:spacing w:before="54"/>
        <w:ind w:left="583" w:hanging="319"/>
        <w:rPr>
          <w:rFonts w:ascii="Symbol" w:hAnsi="Symbol"/>
          <w:color w:val="606D5B"/>
          <w:sz w:val="24"/>
        </w:rPr>
      </w:pPr>
      <w:r w:rsidRPr="007C0D97">
        <w:rPr>
          <w:sz w:val="24"/>
        </w:rPr>
        <w:t>Potential adverse</w:t>
      </w:r>
      <w:r w:rsidRPr="007C0D97">
        <w:rPr>
          <w:spacing w:val="78"/>
          <w:w w:val="150"/>
          <w:sz w:val="24"/>
        </w:rPr>
        <w:t xml:space="preserve"> </w:t>
      </w:r>
      <w:r w:rsidRPr="007C0D97">
        <w:rPr>
          <w:sz w:val="24"/>
        </w:rPr>
        <w:t>events</w:t>
      </w:r>
      <w:r w:rsidRPr="007C0D97">
        <w:rPr>
          <w:spacing w:val="78"/>
          <w:w w:val="150"/>
          <w:sz w:val="24"/>
        </w:rPr>
        <w:t xml:space="preserve"> </w:t>
      </w:r>
      <w:r w:rsidRPr="007C0D97">
        <w:rPr>
          <w:sz w:val="24"/>
        </w:rPr>
        <w:t>associated</w:t>
      </w:r>
      <w:r w:rsidRPr="007C0D97">
        <w:rPr>
          <w:spacing w:val="79"/>
          <w:w w:val="150"/>
          <w:sz w:val="24"/>
        </w:rPr>
        <w:t xml:space="preserve"> </w:t>
      </w:r>
      <w:r w:rsidRPr="007C0D97">
        <w:rPr>
          <w:sz w:val="24"/>
        </w:rPr>
        <w:t>with</w:t>
      </w:r>
      <w:r w:rsidRPr="007C0D97">
        <w:rPr>
          <w:spacing w:val="78"/>
          <w:w w:val="150"/>
          <w:sz w:val="24"/>
        </w:rPr>
        <w:t xml:space="preserve"> </w:t>
      </w:r>
      <w:r w:rsidRPr="007C0D97">
        <w:rPr>
          <w:spacing w:val="8"/>
          <w:sz w:val="24"/>
        </w:rPr>
        <w:t>treatment</w:t>
      </w:r>
    </w:p>
    <w:p w14:paraId="42007194" w14:textId="77777777" w:rsidR="00A828F0" w:rsidRDefault="00A828F0">
      <w:pPr>
        <w:pStyle w:val="BodyText"/>
        <w:ind w:firstLine="0"/>
      </w:pPr>
    </w:p>
    <w:p w14:paraId="1CF583C5" w14:textId="77777777" w:rsidR="00A828F0" w:rsidRDefault="00A828F0">
      <w:pPr>
        <w:pStyle w:val="BodyText"/>
        <w:spacing w:before="181"/>
        <w:ind w:firstLine="0"/>
      </w:pPr>
    </w:p>
    <w:p w14:paraId="25F8E5E6" w14:textId="77777777" w:rsidR="00E02975" w:rsidRPr="00253766" w:rsidRDefault="00E02975" w:rsidP="00E02975">
      <w:pPr>
        <w:spacing w:line="276" w:lineRule="auto"/>
        <w:ind w:left="90" w:right="171"/>
        <w:rPr>
          <w:bCs/>
          <w:sz w:val="24"/>
          <w:szCs w:val="20"/>
        </w:rPr>
      </w:pPr>
      <w:r w:rsidRPr="00253766">
        <w:rPr>
          <w:bCs/>
          <w:sz w:val="24"/>
          <w:szCs w:val="20"/>
        </w:rPr>
        <w:t>To successfully complete this program and receive Contact Hours, participants must register for the program, participate in the program and submit a completed evaluation.</w:t>
      </w:r>
    </w:p>
    <w:p w14:paraId="11CCE04E" w14:textId="1A5ABC5C" w:rsidR="00A828F0" w:rsidRDefault="00A828F0" w:rsidP="00E02975">
      <w:pPr>
        <w:pStyle w:val="BodyText"/>
        <w:spacing w:line="297" w:lineRule="auto"/>
        <w:ind w:left="121" w:right="495" w:firstLine="0"/>
        <w:jc w:val="both"/>
      </w:pPr>
    </w:p>
    <w:sectPr w:rsidR="00A828F0">
      <w:type w:val="continuous"/>
      <w:pgSz w:w="12240" w:h="15840"/>
      <w:pgMar w:top="84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alaSansOT-Regular">
    <w:altName w:val="Calibri"/>
    <w:panose1 w:val="00000000000000000000"/>
    <w:charset w:val="00"/>
    <w:family w:val="modern"/>
    <w:notTrueType/>
    <w:pitch w:val="variable"/>
    <w:sig w:usb0="800000AF" w:usb1="4000E04A" w:usb2="00000000" w:usb3="00000000" w:csb0="00000001" w:csb1="00000000"/>
  </w:font>
  <w:font w:name="ScalaSansOT-Bold">
    <w:altName w:val="Calibri"/>
    <w:panose1 w:val="00000000000000000000"/>
    <w:charset w:val="00"/>
    <w:family w:val="modern"/>
    <w:notTrueType/>
    <w:pitch w:val="variable"/>
    <w:sig w:usb0="800000AF" w:usb1="4000E04A" w:usb2="00000000" w:usb3="00000000" w:csb0="00000001" w:csb1="00000000"/>
  </w:font>
  <w:font w:name="ScalaOT-Bold">
    <w:altName w:val="Calibri"/>
    <w:panose1 w:val="00000000000000000000"/>
    <w:charset w:val="00"/>
    <w:family w:val="modern"/>
    <w:notTrueType/>
    <w:pitch w:val="variable"/>
    <w:sig w:usb0="800000AF" w:usb1="4000E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638D6"/>
    <w:multiLevelType w:val="hybridMultilevel"/>
    <w:tmpl w:val="65642C4C"/>
    <w:lvl w:ilvl="0" w:tplc="C9B23B02">
      <w:numFmt w:val="bullet"/>
      <w:lvlText w:val=""/>
      <w:lvlJc w:val="left"/>
      <w:pPr>
        <w:ind w:left="500" w:hanging="32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1F46388A">
      <w:numFmt w:val="bullet"/>
      <w:lvlText w:val="•"/>
      <w:lvlJc w:val="left"/>
      <w:pPr>
        <w:ind w:left="1060" w:hanging="320"/>
      </w:pPr>
      <w:rPr>
        <w:rFonts w:hint="default"/>
        <w:lang w:val="en-US" w:eastAsia="en-US" w:bidi="ar-SA"/>
      </w:rPr>
    </w:lvl>
    <w:lvl w:ilvl="2" w:tplc="5A04A88E">
      <w:numFmt w:val="bullet"/>
      <w:lvlText w:val="•"/>
      <w:lvlJc w:val="left"/>
      <w:pPr>
        <w:ind w:left="1641" w:hanging="320"/>
      </w:pPr>
      <w:rPr>
        <w:rFonts w:hint="default"/>
        <w:lang w:val="en-US" w:eastAsia="en-US" w:bidi="ar-SA"/>
      </w:rPr>
    </w:lvl>
    <w:lvl w:ilvl="3" w:tplc="EE80411E">
      <w:numFmt w:val="bullet"/>
      <w:lvlText w:val="•"/>
      <w:lvlJc w:val="left"/>
      <w:pPr>
        <w:ind w:left="2221" w:hanging="320"/>
      </w:pPr>
      <w:rPr>
        <w:rFonts w:hint="default"/>
        <w:lang w:val="en-US" w:eastAsia="en-US" w:bidi="ar-SA"/>
      </w:rPr>
    </w:lvl>
    <w:lvl w:ilvl="4" w:tplc="B03EBC00">
      <w:numFmt w:val="bullet"/>
      <w:lvlText w:val="•"/>
      <w:lvlJc w:val="left"/>
      <w:pPr>
        <w:ind w:left="2802" w:hanging="320"/>
      </w:pPr>
      <w:rPr>
        <w:rFonts w:hint="default"/>
        <w:lang w:val="en-US" w:eastAsia="en-US" w:bidi="ar-SA"/>
      </w:rPr>
    </w:lvl>
    <w:lvl w:ilvl="5" w:tplc="BA8AC7F6">
      <w:numFmt w:val="bullet"/>
      <w:lvlText w:val="•"/>
      <w:lvlJc w:val="left"/>
      <w:pPr>
        <w:ind w:left="3382" w:hanging="320"/>
      </w:pPr>
      <w:rPr>
        <w:rFonts w:hint="default"/>
        <w:lang w:val="en-US" w:eastAsia="en-US" w:bidi="ar-SA"/>
      </w:rPr>
    </w:lvl>
    <w:lvl w:ilvl="6" w:tplc="CC7C50B4">
      <w:numFmt w:val="bullet"/>
      <w:lvlText w:val="•"/>
      <w:lvlJc w:val="left"/>
      <w:pPr>
        <w:ind w:left="3963" w:hanging="320"/>
      </w:pPr>
      <w:rPr>
        <w:rFonts w:hint="default"/>
        <w:lang w:val="en-US" w:eastAsia="en-US" w:bidi="ar-SA"/>
      </w:rPr>
    </w:lvl>
    <w:lvl w:ilvl="7" w:tplc="7ABCFFC2">
      <w:numFmt w:val="bullet"/>
      <w:lvlText w:val="•"/>
      <w:lvlJc w:val="left"/>
      <w:pPr>
        <w:ind w:left="4543" w:hanging="320"/>
      </w:pPr>
      <w:rPr>
        <w:rFonts w:hint="default"/>
        <w:lang w:val="en-US" w:eastAsia="en-US" w:bidi="ar-SA"/>
      </w:rPr>
    </w:lvl>
    <w:lvl w:ilvl="8" w:tplc="5A70DA74">
      <w:numFmt w:val="bullet"/>
      <w:lvlText w:val="•"/>
      <w:lvlJc w:val="left"/>
      <w:pPr>
        <w:ind w:left="5124" w:hanging="320"/>
      </w:pPr>
      <w:rPr>
        <w:rFonts w:hint="default"/>
        <w:lang w:val="en-US" w:eastAsia="en-US" w:bidi="ar-SA"/>
      </w:rPr>
    </w:lvl>
  </w:abstractNum>
  <w:abstractNum w:abstractNumId="1" w15:restartNumberingAfterBreak="0">
    <w:nsid w:val="58977278"/>
    <w:multiLevelType w:val="hybridMultilevel"/>
    <w:tmpl w:val="57FA9462"/>
    <w:lvl w:ilvl="0" w:tplc="0986C0F6">
      <w:numFmt w:val="bullet"/>
      <w:lvlText w:val=""/>
      <w:lvlJc w:val="left"/>
      <w:pPr>
        <w:ind w:left="544" w:hanging="32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371ED4DE">
      <w:numFmt w:val="bullet"/>
      <w:lvlText w:val="•"/>
      <w:lvlJc w:val="left"/>
      <w:pPr>
        <w:ind w:left="985" w:hanging="320"/>
      </w:pPr>
      <w:rPr>
        <w:rFonts w:hint="default"/>
        <w:lang w:val="en-US" w:eastAsia="en-US" w:bidi="ar-SA"/>
      </w:rPr>
    </w:lvl>
    <w:lvl w:ilvl="2" w:tplc="F8940DA6">
      <w:numFmt w:val="bullet"/>
      <w:lvlText w:val="•"/>
      <w:lvlJc w:val="left"/>
      <w:pPr>
        <w:ind w:left="1430" w:hanging="320"/>
      </w:pPr>
      <w:rPr>
        <w:rFonts w:hint="default"/>
        <w:lang w:val="en-US" w:eastAsia="en-US" w:bidi="ar-SA"/>
      </w:rPr>
    </w:lvl>
    <w:lvl w:ilvl="3" w:tplc="0BD0A822">
      <w:numFmt w:val="bullet"/>
      <w:lvlText w:val="•"/>
      <w:lvlJc w:val="left"/>
      <w:pPr>
        <w:ind w:left="1875" w:hanging="320"/>
      </w:pPr>
      <w:rPr>
        <w:rFonts w:hint="default"/>
        <w:lang w:val="en-US" w:eastAsia="en-US" w:bidi="ar-SA"/>
      </w:rPr>
    </w:lvl>
    <w:lvl w:ilvl="4" w:tplc="9860FEFA">
      <w:numFmt w:val="bullet"/>
      <w:lvlText w:val="•"/>
      <w:lvlJc w:val="left"/>
      <w:pPr>
        <w:ind w:left="2320" w:hanging="320"/>
      </w:pPr>
      <w:rPr>
        <w:rFonts w:hint="default"/>
        <w:lang w:val="en-US" w:eastAsia="en-US" w:bidi="ar-SA"/>
      </w:rPr>
    </w:lvl>
    <w:lvl w:ilvl="5" w:tplc="6FEE6E44">
      <w:numFmt w:val="bullet"/>
      <w:lvlText w:val="•"/>
      <w:lvlJc w:val="left"/>
      <w:pPr>
        <w:ind w:left="2765" w:hanging="320"/>
      </w:pPr>
      <w:rPr>
        <w:rFonts w:hint="default"/>
        <w:lang w:val="en-US" w:eastAsia="en-US" w:bidi="ar-SA"/>
      </w:rPr>
    </w:lvl>
    <w:lvl w:ilvl="6" w:tplc="C78CE234">
      <w:numFmt w:val="bullet"/>
      <w:lvlText w:val="•"/>
      <w:lvlJc w:val="left"/>
      <w:pPr>
        <w:ind w:left="3211" w:hanging="320"/>
      </w:pPr>
      <w:rPr>
        <w:rFonts w:hint="default"/>
        <w:lang w:val="en-US" w:eastAsia="en-US" w:bidi="ar-SA"/>
      </w:rPr>
    </w:lvl>
    <w:lvl w:ilvl="7" w:tplc="6118538E">
      <w:numFmt w:val="bullet"/>
      <w:lvlText w:val="•"/>
      <w:lvlJc w:val="left"/>
      <w:pPr>
        <w:ind w:left="3656" w:hanging="320"/>
      </w:pPr>
      <w:rPr>
        <w:rFonts w:hint="default"/>
        <w:lang w:val="en-US" w:eastAsia="en-US" w:bidi="ar-SA"/>
      </w:rPr>
    </w:lvl>
    <w:lvl w:ilvl="8" w:tplc="06043D90">
      <w:numFmt w:val="bullet"/>
      <w:lvlText w:val="•"/>
      <w:lvlJc w:val="left"/>
      <w:pPr>
        <w:ind w:left="4101" w:hanging="320"/>
      </w:pPr>
      <w:rPr>
        <w:rFonts w:hint="default"/>
        <w:lang w:val="en-US" w:eastAsia="en-US" w:bidi="ar-SA"/>
      </w:rPr>
    </w:lvl>
  </w:abstractNum>
  <w:abstractNum w:abstractNumId="2" w15:restartNumberingAfterBreak="0">
    <w:nsid w:val="5B406247"/>
    <w:multiLevelType w:val="hybridMultilevel"/>
    <w:tmpl w:val="30E402B6"/>
    <w:lvl w:ilvl="0" w:tplc="04090001">
      <w:start w:val="1"/>
      <w:numFmt w:val="bullet"/>
      <w:lvlText w:val=""/>
      <w:lvlJc w:val="left"/>
      <w:pPr>
        <w:ind w:left="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num w:numId="1" w16cid:durableId="574316228">
    <w:abstractNumId w:val="0"/>
  </w:num>
  <w:num w:numId="2" w16cid:durableId="1522626311">
    <w:abstractNumId w:val="1"/>
  </w:num>
  <w:num w:numId="3" w16cid:durableId="815681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28F0"/>
    <w:rsid w:val="001E56DB"/>
    <w:rsid w:val="00687FF7"/>
    <w:rsid w:val="007C0D97"/>
    <w:rsid w:val="00986E7A"/>
    <w:rsid w:val="00A828F0"/>
    <w:rsid w:val="00C519CB"/>
    <w:rsid w:val="00E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E5AEE"/>
  <w15:docId w15:val="{6D1E40D5-2F16-4B32-B81D-3AB7ABD7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calaSansOT-Regular" w:eastAsia="ScalaSansOT-Regular" w:hAnsi="ScalaSansOT-Regular" w:cs="ScalaSansOT-Regular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rFonts w:ascii="ScalaSansOT-Bold" w:eastAsia="ScalaSansOT-Bold" w:hAnsi="ScalaSansOT-Bold" w:cs="ScalaSansOT-Bol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9"/>
      <w:ind w:left="108" w:right="4729"/>
    </w:pPr>
    <w:rPr>
      <w:rFonts w:ascii="ScalaOT-Bold" w:eastAsia="ScalaOT-Bold" w:hAnsi="ScalaOT-Bold" w:cs="ScalaOT-Bold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454" w:hanging="3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Clincal Aesthetics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Clincal Aesthetics</dc:title>
  <dc:creator>Sonce</dc:creator>
  <cp:keywords>DAGhuhI9D8g,BAGN9A42yfY,0</cp:keywords>
  <cp:lastModifiedBy>Mary Moriarty</cp:lastModifiedBy>
  <cp:revision>2</cp:revision>
  <dcterms:created xsi:type="dcterms:W3CDTF">2025-04-26T18:55:00Z</dcterms:created>
  <dcterms:modified xsi:type="dcterms:W3CDTF">2025-04-26T18:55:00Z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Canva</vt:lpwstr>
  </property>
  <property fmtid="{D5CDD505-2E9C-101B-9397-08002B2CF9AE}" pid="4" name="LastSaved">
    <vt:filetime>2025-04-17T00:00:00Z</vt:filetime>
  </property>
  <property fmtid="{D5CDD505-2E9C-101B-9397-08002B2CF9AE}" pid="5" name="Producer">
    <vt:lpwstr>Canva</vt:lpwstr>
  </property>
</Properties>
</file>