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DC7E" w14:textId="205AEA60" w:rsidR="00AD224F" w:rsidRDefault="004B3F46">
      <w:pPr>
        <w:pStyle w:val="Title"/>
        <w:spacing w:before="143" w:line="204" w:lineRule="auto"/>
        <w:ind w:right="1555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7B95B5C" wp14:editId="77E94AD4">
            <wp:simplePos x="0" y="0"/>
            <wp:positionH relativeFrom="page">
              <wp:posOffset>6139016</wp:posOffset>
            </wp:positionH>
            <wp:positionV relativeFrom="paragraph">
              <wp:posOffset>561975</wp:posOffset>
            </wp:positionV>
            <wp:extent cx="1025294" cy="7429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94" cy="74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191A3E92" wp14:editId="353B54D4">
            <wp:simplePos x="0" y="0"/>
            <wp:positionH relativeFrom="page">
              <wp:posOffset>4305935</wp:posOffset>
            </wp:positionH>
            <wp:positionV relativeFrom="paragraph">
              <wp:posOffset>453390</wp:posOffset>
            </wp:positionV>
            <wp:extent cx="933449" cy="9334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6F9">
        <w:rPr>
          <w:color w:val="8A0F0A"/>
          <w:spacing w:val="26"/>
        </w:rPr>
        <w:t xml:space="preserve">CLINICAL </w:t>
      </w:r>
      <w:r w:rsidR="00E146F9">
        <w:rPr>
          <w:color w:val="8A0F0A"/>
          <w:spacing w:val="27"/>
        </w:rPr>
        <w:t xml:space="preserve">AESTHETICS ADDITIONAL </w:t>
      </w:r>
      <w:r w:rsidR="00E146F9">
        <w:rPr>
          <w:color w:val="8A0F0A"/>
          <w:spacing w:val="30"/>
        </w:rPr>
        <w:t>HANDS-</w:t>
      </w:r>
      <w:r w:rsidR="00E146F9">
        <w:rPr>
          <w:color w:val="8A0F0A"/>
        </w:rPr>
        <w:t xml:space="preserve">ON </w:t>
      </w:r>
      <w:r w:rsidR="00E146F9">
        <w:rPr>
          <w:color w:val="8A0F0A"/>
          <w:spacing w:val="24"/>
        </w:rPr>
        <w:t>TRAINING:</w:t>
      </w:r>
    </w:p>
    <w:p w14:paraId="6564D9E3" w14:textId="77777777" w:rsidR="00AD224F" w:rsidRDefault="00E146F9">
      <w:pPr>
        <w:pStyle w:val="Title"/>
        <w:spacing w:line="516" w:lineRule="exact"/>
      </w:pPr>
      <w:r>
        <w:rPr>
          <w:color w:val="8A0F0A"/>
          <w:spacing w:val="25"/>
        </w:rPr>
        <w:t>BIOSTIMULATORS</w:t>
      </w:r>
    </w:p>
    <w:p w14:paraId="6907CD14" w14:textId="77777777" w:rsidR="00AD224F" w:rsidRDefault="00AD224F">
      <w:pPr>
        <w:pStyle w:val="BodyText"/>
        <w:rPr>
          <w:rFonts w:ascii="ScalaOT-Bold"/>
          <w:b/>
        </w:rPr>
      </w:pPr>
    </w:p>
    <w:p w14:paraId="6B535C84" w14:textId="77777777" w:rsidR="00AD224F" w:rsidRDefault="00AD224F">
      <w:pPr>
        <w:pStyle w:val="BodyText"/>
        <w:rPr>
          <w:rFonts w:ascii="ScalaOT-Bold"/>
          <w:b/>
        </w:rPr>
      </w:pPr>
    </w:p>
    <w:p w14:paraId="6D6E3F9F" w14:textId="4055CF23" w:rsidR="004B3F46" w:rsidRDefault="00E146F9" w:rsidP="004B3F46">
      <w:pPr>
        <w:pStyle w:val="Heading1"/>
        <w:spacing w:line="285" w:lineRule="auto"/>
        <w:ind w:left="90" w:right="640"/>
      </w:pPr>
      <w:r>
        <w:rPr>
          <w:color w:val="8A0F0A"/>
        </w:rPr>
        <w:t>Designed</w:t>
      </w:r>
      <w:r>
        <w:rPr>
          <w:color w:val="8A0F0A"/>
          <w:spacing w:val="-12"/>
        </w:rPr>
        <w:t xml:space="preserve"> </w:t>
      </w:r>
      <w:r>
        <w:rPr>
          <w:color w:val="8A0F0A"/>
        </w:rPr>
        <w:t>for</w:t>
      </w:r>
      <w:r>
        <w:rPr>
          <w:color w:val="8A0F0A"/>
          <w:spacing w:val="-12"/>
        </w:rPr>
        <w:t xml:space="preserve"> </w:t>
      </w:r>
      <w:r>
        <w:rPr>
          <w:color w:val="8A0F0A"/>
        </w:rPr>
        <w:t>the</w:t>
      </w:r>
      <w:r>
        <w:rPr>
          <w:color w:val="8A0F0A"/>
          <w:spacing w:val="-12"/>
        </w:rPr>
        <w:t xml:space="preserve"> </w:t>
      </w:r>
      <w:r>
        <w:rPr>
          <w:color w:val="8A0F0A"/>
        </w:rPr>
        <w:t>novice</w:t>
      </w:r>
      <w:r>
        <w:rPr>
          <w:color w:val="8A0F0A"/>
          <w:spacing w:val="-12"/>
        </w:rPr>
        <w:t xml:space="preserve"> </w:t>
      </w:r>
      <w:r>
        <w:rPr>
          <w:color w:val="8A0F0A"/>
        </w:rPr>
        <w:t>injector</w:t>
      </w:r>
      <w:r>
        <w:rPr>
          <w:color w:val="8A0F0A"/>
          <w:spacing w:val="-12"/>
        </w:rPr>
        <w:t xml:space="preserve"> </w:t>
      </w:r>
      <w:r>
        <w:rPr>
          <w:color w:val="8A0F0A"/>
        </w:rPr>
        <w:t>who</w:t>
      </w:r>
      <w:r>
        <w:rPr>
          <w:color w:val="8A0F0A"/>
          <w:spacing w:val="-12"/>
        </w:rPr>
        <w:t xml:space="preserve"> </w:t>
      </w:r>
      <w:r>
        <w:rPr>
          <w:color w:val="8A0F0A"/>
        </w:rPr>
        <w:t>has</w:t>
      </w:r>
      <w:r>
        <w:rPr>
          <w:color w:val="8A0F0A"/>
          <w:spacing w:val="-12"/>
        </w:rPr>
        <w:t xml:space="preserve"> </w:t>
      </w:r>
      <w:r>
        <w:rPr>
          <w:color w:val="8A0F0A"/>
        </w:rPr>
        <w:t>completed</w:t>
      </w:r>
      <w:r>
        <w:rPr>
          <w:color w:val="8A0F0A"/>
          <w:spacing w:val="-12"/>
        </w:rPr>
        <w:t xml:space="preserve"> </w:t>
      </w:r>
      <w:r>
        <w:rPr>
          <w:color w:val="8A0F0A"/>
        </w:rPr>
        <w:t>an</w:t>
      </w:r>
      <w:r>
        <w:rPr>
          <w:color w:val="8A0F0A"/>
          <w:spacing w:val="-12"/>
        </w:rPr>
        <w:t xml:space="preserve"> </w:t>
      </w:r>
      <w:r>
        <w:rPr>
          <w:color w:val="8A0F0A"/>
        </w:rPr>
        <w:t xml:space="preserve">introductory </w:t>
      </w:r>
      <w:r>
        <w:rPr>
          <w:color w:val="8A0F0A"/>
          <w:spacing w:val="15"/>
        </w:rPr>
        <w:t>biostimulators training</w:t>
      </w:r>
      <w:bookmarkStart w:id="0" w:name="_Hlk195784091"/>
      <w:r w:rsidR="004B3F46" w:rsidRPr="004B3F46">
        <w:rPr>
          <w:color w:val="7F0000"/>
        </w:rPr>
        <w:t xml:space="preserve"> </w:t>
      </w:r>
      <w:r w:rsidR="004B3F46">
        <w:rPr>
          <w:color w:val="7F0000"/>
        </w:rPr>
        <w:t>course and seeks additional training with mentorship</w:t>
      </w:r>
    </w:p>
    <w:p w14:paraId="2A93831F" w14:textId="0DE81008" w:rsidR="004B3F46" w:rsidRPr="004B3F46" w:rsidRDefault="004B3F46" w:rsidP="004B3F46">
      <w:pPr>
        <w:pStyle w:val="BodyText"/>
        <w:spacing w:line="282" w:lineRule="exact"/>
        <w:ind w:left="90" w:right="190"/>
        <w:rPr>
          <w:spacing w:val="9"/>
          <w:sz w:val="24"/>
          <w:szCs w:val="24"/>
        </w:rPr>
      </w:pPr>
      <w:r w:rsidRPr="004B3F46">
        <w:rPr>
          <w:sz w:val="24"/>
          <w:szCs w:val="24"/>
        </w:rPr>
        <w:t xml:space="preserve"> </w:t>
      </w:r>
      <w:r w:rsidR="00CD6483" w:rsidRPr="004B3F46">
        <w:rPr>
          <w:sz w:val="24"/>
          <w:szCs w:val="24"/>
        </w:rPr>
        <w:t>Th</w:t>
      </w:r>
      <w:r w:rsidRPr="004B3F46">
        <w:rPr>
          <w:sz w:val="24"/>
          <w:szCs w:val="24"/>
        </w:rPr>
        <w:t xml:space="preserve">is course </w:t>
      </w:r>
      <w:r w:rsidR="00CD6483" w:rsidRPr="004B3F46">
        <w:rPr>
          <w:sz w:val="24"/>
          <w:szCs w:val="24"/>
        </w:rPr>
        <w:t>includes</w:t>
      </w:r>
      <w:r w:rsidR="00CD6483" w:rsidRPr="004B3F46">
        <w:rPr>
          <w:spacing w:val="51"/>
          <w:sz w:val="24"/>
          <w:szCs w:val="24"/>
        </w:rPr>
        <w:t xml:space="preserve"> </w:t>
      </w:r>
      <w:r w:rsidR="00CD6483" w:rsidRPr="004B3F46">
        <w:rPr>
          <w:sz w:val="24"/>
          <w:szCs w:val="24"/>
        </w:rPr>
        <w:t>a</w:t>
      </w:r>
      <w:r w:rsidR="00CD6483" w:rsidRPr="004B3F46">
        <w:rPr>
          <w:spacing w:val="62"/>
          <w:w w:val="150"/>
          <w:sz w:val="24"/>
          <w:szCs w:val="24"/>
        </w:rPr>
        <w:t xml:space="preserve"> </w:t>
      </w:r>
      <w:r w:rsidR="00CD6483" w:rsidRPr="004B3F46">
        <w:rPr>
          <w:sz w:val="24"/>
          <w:szCs w:val="24"/>
        </w:rPr>
        <w:t>review</w:t>
      </w:r>
      <w:r w:rsidR="00CD6483" w:rsidRPr="004B3F46">
        <w:rPr>
          <w:spacing w:val="62"/>
          <w:w w:val="150"/>
          <w:sz w:val="24"/>
          <w:szCs w:val="24"/>
        </w:rPr>
        <w:t xml:space="preserve"> </w:t>
      </w:r>
      <w:r w:rsidR="00CD6483" w:rsidRPr="004B3F46">
        <w:rPr>
          <w:sz w:val="24"/>
          <w:szCs w:val="24"/>
        </w:rPr>
        <w:t>of</w:t>
      </w:r>
      <w:r w:rsidR="00CD6483" w:rsidRPr="004B3F46">
        <w:rPr>
          <w:spacing w:val="63"/>
          <w:w w:val="150"/>
          <w:sz w:val="24"/>
          <w:szCs w:val="24"/>
        </w:rPr>
        <w:t xml:space="preserve"> </w:t>
      </w:r>
      <w:r w:rsidR="00CD6483" w:rsidRPr="004B3F46">
        <w:rPr>
          <w:sz w:val="24"/>
          <w:szCs w:val="24"/>
        </w:rPr>
        <w:t>anatomy</w:t>
      </w:r>
      <w:r w:rsidR="00CD6483" w:rsidRPr="004B3F46">
        <w:rPr>
          <w:spacing w:val="62"/>
          <w:w w:val="150"/>
          <w:sz w:val="24"/>
          <w:szCs w:val="24"/>
        </w:rPr>
        <w:t xml:space="preserve"> </w:t>
      </w:r>
      <w:r w:rsidR="00CD6483" w:rsidRPr="004B3F46">
        <w:rPr>
          <w:sz w:val="24"/>
          <w:szCs w:val="24"/>
        </w:rPr>
        <w:t>and</w:t>
      </w:r>
      <w:r w:rsidR="00CD6483" w:rsidRPr="004B3F46">
        <w:rPr>
          <w:spacing w:val="63"/>
          <w:w w:val="150"/>
          <w:sz w:val="24"/>
          <w:szCs w:val="24"/>
        </w:rPr>
        <w:t xml:space="preserve"> </w:t>
      </w:r>
      <w:r w:rsidR="00CD6483" w:rsidRPr="004B3F46">
        <w:rPr>
          <w:spacing w:val="9"/>
          <w:sz w:val="24"/>
          <w:szCs w:val="24"/>
        </w:rPr>
        <w:t>physiology,</w:t>
      </w:r>
      <w:r w:rsidR="00CD6483" w:rsidRPr="004B3F46">
        <w:rPr>
          <w:spacing w:val="63"/>
          <w:w w:val="150"/>
          <w:sz w:val="24"/>
          <w:szCs w:val="24"/>
        </w:rPr>
        <w:t xml:space="preserve"> </w:t>
      </w:r>
      <w:r w:rsidRPr="004B3F46">
        <w:rPr>
          <w:spacing w:val="63"/>
          <w:w w:val="150"/>
          <w:sz w:val="24"/>
          <w:szCs w:val="24"/>
        </w:rPr>
        <w:t xml:space="preserve">FDA Approved injectable </w:t>
      </w:r>
      <w:proofErr w:type="gramStart"/>
      <w:r w:rsidRPr="004B3F46">
        <w:rPr>
          <w:spacing w:val="63"/>
          <w:w w:val="150"/>
          <w:sz w:val="24"/>
          <w:szCs w:val="24"/>
        </w:rPr>
        <w:t>product</w:t>
      </w:r>
      <w:proofErr w:type="gramEnd"/>
      <w:r w:rsidRPr="004B3F46">
        <w:rPr>
          <w:spacing w:val="63"/>
          <w:w w:val="150"/>
          <w:sz w:val="24"/>
          <w:szCs w:val="24"/>
        </w:rPr>
        <w:t xml:space="preserve">, </w:t>
      </w:r>
      <w:r w:rsidR="00CD6483" w:rsidRPr="004B3F46">
        <w:rPr>
          <w:spacing w:val="8"/>
          <w:sz w:val="24"/>
          <w:szCs w:val="24"/>
        </w:rPr>
        <w:t>treatment</w:t>
      </w:r>
      <w:r w:rsidRPr="004B3F46">
        <w:rPr>
          <w:spacing w:val="8"/>
          <w:sz w:val="24"/>
          <w:szCs w:val="24"/>
        </w:rPr>
        <w:t xml:space="preserve">  </w:t>
      </w:r>
      <w:r w:rsidR="00CD6483" w:rsidRPr="004B3F46">
        <w:rPr>
          <w:sz w:val="24"/>
          <w:szCs w:val="24"/>
        </w:rPr>
        <w:t>indications</w:t>
      </w:r>
      <w:r w:rsidR="00CD6483" w:rsidRPr="004B3F46">
        <w:rPr>
          <w:spacing w:val="63"/>
          <w:w w:val="150"/>
          <w:sz w:val="24"/>
          <w:szCs w:val="24"/>
        </w:rPr>
        <w:t xml:space="preserve"> </w:t>
      </w:r>
      <w:r w:rsidR="00CD6483" w:rsidRPr="004B3F46">
        <w:rPr>
          <w:sz w:val="24"/>
          <w:szCs w:val="24"/>
        </w:rPr>
        <w:t>and</w:t>
      </w:r>
      <w:r w:rsidR="00CD6483" w:rsidRPr="004B3F46">
        <w:rPr>
          <w:spacing w:val="52"/>
          <w:sz w:val="24"/>
          <w:szCs w:val="24"/>
        </w:rPr>
        <w:t xml:space="preserve"> </w:t>
      </w:r>
      <w:r w:rsidR="00CD6483" w:rsidRPr="004B3F46">
        <w:rPr>
          <w:spacing w:val="9"/>
          <w:sz w:val="24"/>
          <w:szCs w:val="24"/>
        </w:rPr>
        <w:t>contraindications,</w:t>
      </w:r>
      <w:r w:rsidR="00CD6483" w:rsidRPr="004B3F46">
        <w:rPr>
          <w:spacing w:val="63"/>
          <w:w w:val="150"/>
          <w:sz w:val="24"/>
          <w:szCs w:val="24"/>
        </w:rPr>
        <w:t xml:space="preserve"> </w:t>
      </w:r>
      <w:r w:rsidR="00CD6483" w:rsidRPr="004B3F46">
        <w:rPr>
          <w:sz w:val="24"/>
          <w:szCs w:val="24"/>
        </w:rPr>
        <w:t>and</w:t>
      </w:r>
      <w:r w:rsidR="00CD6483" w:rsidRPr="004B3F46">
        <w:rPr>
          <w:spacing w:val="64"/>
          <w:w w:val="150"/>
          <w:sz w:val="24"/>
          <w:szCs w:val="24"/>
        </w:rPr>
        <w:t xml:space="preserve"> </w:t>
      </w:r>
      <w:r w:rsidR="00CD6483" w:rsidRPr="004B3F46">
        <w:rPr>
          <w:sz w:val="24"/>
          <w:szCs w:val="24"/>
        </w:rPr>
        <w:t>guidelines</w:t>
      </w:r>
      <w:r w:rsidR="00CD6483" w:rsidRPr="004B3F46">
        <w:rPr>
          <w:spacing w:val="63"/>
          <w:w w:val="150"/>
          <w:sz w:val="24"/>
          <w:szCs w:val="24"/>
        </w:rPr>
        <w:t xml:space="preserve"> </w:t>
      </w:r>
      <w:r w:rsidR="00CD6483" w:rsidRPr="004B3F46">
        <w:rPr>
          <w:sz w:val="24"/>
          <w:szCs w:val="24"/>
        </w:rPr>
        <w:t>for</w:t>
      </w:r>
      <w:r w:rsidR="00CD6483" w:rsidRPr="004B3F46">
        <w:rPr>
          <w:spacing w:val="64"/>
          <w:w w:val="150"/>
          <w:sz w:val="24"/>
          <w:szCs w:val="24"/>
        </w:rPr>
        <w:t xml:space="preserve"> </w:t>
      </w:r>
      <w:r w:rsidR="00CD6483" w:rsidRPr="004B3F46">
        <w:rPr>
          <w:sz w:val="24"/>
          <w:szCs w:val="24"/>
        </w:rPr>
        <w:t>safe,</w:t>
      </w:r>
      <w:r w:rsidR="00CD6483" w:rsidRPr="004B3F46">
        <w:rPr>
          <w:spacing w:val="63"/>
          <w:w w:val="150"/>
          <w:sz w:val="24"/>
          <w:szCs w:val="24"/>
        </w:rPr>
        <w:t xml:space="preserve"> </w:t>
      </w:r>
      <w:r w:rsidR="00CD6483" w:rsidRPr="004B3F46">
        <w:rPr>
          <w:spacing w:val="10"/>
          <w:sz w:val="24"/>
          <w:szCs w:val="24"/>
        </w:rPr>
        <w:t>evidence-</w:t>
      </w:r>
      <w:r w:rsidR="00CD6483" w:rsidRPr="004B3F46">
        <w:rPr>
          <w:sz w:val="24"/>
          <w:szCs w:val="24"/>
        </w:rPr>
        <w:t>based</w:t>
      </w:r>
      <w:r w:rsidR="00CD6483" w:rsidRPr="004B3F46">
        <w:rPr>
          <w:spacing w:val="64"/>
          <w:w w:val="150"/>
          <w:sz w:val="24"/>
          <w:szCs w:val="24"/>
        </w:rPr>
        <w:t xml:space="preserve"> </w:t>
      </w:r>
      <w:r w:rsidR="00CD6483" w:rsidRPr="004B3F46">
        <w:rPr>
          <w:spacing w:val="8"/>
          <w:sz w:val="24"/>
          <w:szCs w:val="24"/>
        </w:rPr>
        <w:t>practices</w:t>
      </w:r>
      <w:r w:rsidRPr="004B3F46">
        <w:rPr>
          <w:spacing w:val="8"/>
          <w:sz w:val="24"/>
          <w:szCs w:val="24"/>
        </w:rPr>
        <w:t xml:space="preserve"> for the mid-lower face</w:t>
      </w:r>
      <w:r w:rsidR="00CD6483" w:rsidRPr="004B3F46">
        <w:rPr>
          <w:spacing w:val="8"/>
          <w:sz w:val="24"/>
          <w:szCs w:val="24"/>
        </w:rPr>
        <w:t>.</w:t>
      </w:r>
      <w:r w:rsidRPr="004B3F46">
        <w:rPr>
          <w:spacing w:val="8"/>
          <w:sz w:val="24"/>
          <w:szCs w:val="24"/>
        </w:rPr>
        <w:t xml:space="preserve"> Participants will </w:t>
      </w:r>
      <w:bookmarkEnd w:id="0"/>
      <w:r w:rsidRPr="004B3F46">
        <w:rPr>
          <w:spacing w:val="9"/>
          <w:sz w:val="24"/>
          <w:szCs w:val="24"/>
        </w:rPr>
        <w:t>practice</w:t>
      </w:r>
      <w:r w:rsidRPr="004B3F46">
        <w:rPr>
          <w:spacing w:val="9"/>
          <w:sz w:val="24"/>
          <w:szCs w:val="24"/>
        </w:rPr>
        <w:t xml:space="preserve"> live models. Mentorship by experienced, clinical aesthetic practitioners </w:t>
      </w:r>
      <w:bookmarkStart w:id="1" w:name="_Hlk195780353"/>
      <w:r w:rsidRPr="004B3F46">
        <w:rPr>
          <w:sz w:val="24"/>
          <w:szCs w:val="24"/>
        </w:rPr>
        <w:t>supports improved</w:t>
      </w:r>
      <w:r w:rsidRPr="004B3F46">
        <w:rPr>
          <w:spacing w:val="80"/>
          <w:sz w:val="24"/>
          <w:szCs w:val="24"/>
        </w:rPr>
        <w:t xml:space="preserve"> </w:t>
      </w:r>
      <w:r w:rsidRPr="004B3F46">
        <w:rPr>
          <w:spacing w:val="10"/>
          <w:sz w:val="24"/>
          <w:szCs w:val="24"/>
        </w:rPr>
        <w:t>skills development and</w:t>
      </w:r>
      <w:r w:rsidRPr="004B3F46">
        <w:rPr>
          <w:spacing w:val="77"/>
          <w:sz w:val="24"/>
          <w:szCs w:val="24"/>
        </w:rPr>
        <w:t xml:space="preserve"> </w:t>
      </w:r>
      <w:r w:rsidRPr="004B3F46">
        <w:rPr>
          <w:sz w:val="24"/>
          <w:szCs w:val="24"/>
        </w:rPr>
        <w:t>increased</w:t>
      </w:r>
      <w:r w:rsidRPr="004B3F46">
        <w:rPr>
          <w:spacing w:val="80"/>
          <w:w w:val="150"/>
          <w:sz w:val="24"/>
          <w:szCs w:val="24"/>
        </w:rPr>
        <w:t xml:space="preserve"> injector </w:t>
      </w:r>
      <w:r w:rsidRPr="004B3F46">
        <w:rPr>
          <w:sz w:val="24"/>
          <w:szCs w:val="24"/>
        </w:rPr>
        <w:t>confidence</w:t>
      </w:r>
      <w:r w:rsidRPr="004B3F46">
        <w:rPr>
          <w:spacing w:val="10"/>
          <w:sz w:val="24"/>
          <w:szCs w:val="24"/>
        </w:rPr>
        <w:t>.</w:t>
      </w:r>
    </w:p>
    <w:bookmarkEnd w:id="1"/>
    <w:p w14:paraId="0906F85E" w14:textId="7819FD12" w:rsidR="00AD224F" w:rsidRDefault="00AD224F" w:rsidP="004B3F46">
      <w:pPr>
        <w:pStyle w:val="Heading1"/>
        <w:spacing w:line="285" w:lineRule="auto"/>
        <w:ind w:left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9"/>
        <w:gridCol w:w="5197"/>
      </w:tblGrid>
      <w:tr w:rsidR="00E146F9" w14:paraId="59BC7A43" w14:textId="77777777" w:rsidTr="00E146F9">
        <w:tc>
          <w:tcPr>
            <w:tcW w:w="5958" w:type="dxa"/>
          </w:tcPr>
          <w:p w14:paraId="191BFA46" w14:textId="77777777" w:rsidR="00E146F9" w:rsidRDefault="00E146F9" w:rsidP="00E146F9">
            <w:pPr>
              <w:pStyle w:val="Heading1"/>
              <w:spacing w:before="100"/>
              <w:ind w:left="0"/>
            </w:pPr>
            <w:r>
              <w:rPr>
                <w:color w:val="8A0F0A"/>
              </w:rPr>
              <w:t>This</w:t>
            </w:r>
            <w:r>
              <w:rPr>
                <w:color w:val="8A0F0A"/>
                <w:spacing w:val="-11"/>
              </w:rPr>
              <w:t xml:space="preserve"> </w:t>
            </w:r>
            <w:r>
              <w:rPr>
                <w:color w:val="8A0F0A"/>
              </w:rPr>
              <w:t>course</w:t>
            </w:r>
            <w:r>
              <w:rPr>
                <w:color w:val="8A0F0A"/>
                <w:spacing w:val="-11"/>
              </w:rPr>
              <w:t xml:space="preserve"> </w:t>
            </w:r>
            <w:r>
              <w:rPr>
                <w:color w:val="8A0F0A"/>
                <w:spacing w:val="-2"/>
              </w:rPr>
              <w:t>includes:</w:t>
            </w:r>
          </w:p>
          <w:p w14:paraId="68CFE719" w14:textId="77777777" w:rsidR="004B3F46" w:rsidRPr="00540961" w:rsidRDefault="004B3F46" w:rsidP="004B3F46">
            <w:pPr>
              <w:pStyle w:val="ListParagraph"/>
              <w:numPr>
                <w:ilvl w:val="0"/>
                <w:numId w:val="2"/>
              </w:numPr>
              <w:spacing w:before="3" w:line="295" w:lineRule="auto"/>
              <w:ind w:left="270" w:right="6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5E7489">
              <w:rPr>
                <w:sz w:val="24"/>
                <w:szCs w:val="24"/>
              </w:rPr>
              <w:t>edicated</w:t>
            </w:r>
            <w:r w:rsidRPr="005E748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5E7489">
              <w:rPr>
                <w:sz w:val="24"/>
                <w:szCs w:val="24"/>
              </w:rPr>
              <w:t>“treatment</w:t>
            </w:r>
            <w:r w:rsidRPr="005E7489">
              <w:rPr>
                <w:spacing w:val="80"/>
                <w:sz w:val="24"/>
                <w:szCs w:val="24"/>
              </w:rPr>
              <w:t xml:space="preserve"> </w:t>
            </w:r>
            <w:r w:rsidRPr="005E7489">
              <w:rPr>
                <w:sz w:val="24"/>
                <w:szCs w:val="24"/>
              </w:rPr>
              <w:t>area</w:t>
            </w:r>
            <w:r w:rsidRPr="005E7489">
              <w:rPr>
                <w:spacing w:val="9"/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>”</w:t>
            </w:r>
            <w:r w:rsidRPr="005E7489">
              <w:rPr>
                <w:spacing w:val="40"/>
                <w:sz w:val="24"/>
                <w:szCs w:val="24"/>
              </w:rPr>
              <w:t xml:space="preserve"> </w:t>
            </w:r>
            <w:r w:rsidRPr="005E7489">
              <w:rPr>
                <w:sz w:val="24"/>
                <w:szCs w:val="24"/>
              </w:rPr>
              <w:t>separate</w:t>
            </w:r>
            <w:r w:rsidRPr="005E7489">
              <w:rPr>
                <w:spacing w:val="40"/>
                <w:sz w:val="24"/>
                <w:szCs w:val="24"/>
              </w:rPr>
              <w:t xml:space="preserve"> </w:t>
            </w:r>
            <w:r w:rsidRPr="005E7489">
              <w:rPr>
                <w:sz w:val="24"/>
                <w:szCs w:val="24"/>
              </w:rPr>
              <w:t>from first</w:t>
            </w:r>
            <w:r>
              <w:rPr>
                <w:sz w:val="24"/>
                <w:szCs w:val="24"/>
              </w:rPr>
              <w:t>-</w:t>
            </w:r>
            <w:r w:rsidRPr="005E7489">
              <w:rPr>
                <w:sz w:val="24"/>
                <w:szCs w:val="24"/>
              </w:rPr>
              <w:t xml:space="preserve">time </w:t>
            </w:r>
            <w:r w:rsidRPr="005E7489">
              <w:rPr>
                <w:spacing w:val="9"/>
                <w:sz w:val="24"/>
                <w:szCs w:val="24"/>
              </w:rPr>
              <w:t>learners</w:t>
            </w:r>
          </w:p>
          <w:p w14:paraId="0AE19B01" w14:textId="77777777" w:rsidR="004B3F46" w:rsidRPr="00540961" w:rsidRDefault="004B3F46" w:rsidP="004B3F46">
            <w:pPr>
              <w:pStyle w:val="ListParagraph"/>
              <w:numPr>
                <w:ilvl w:val="0"/>
                <w:numId w:val="2"/>
              </w:numPr>
              <w:spacing w:before="29" w:line="295" w:lineRule="auto"/>
              <w:ind w:left="270" w:right="131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E7489">
              <w:rPr>
                <w:sz w:val="24"/>
                <w:szCs w:val="24"/>
              </w:rPr>
              <w:t>Manag</w:t>
            </w:r>
            <w:r>
              <w:rPr>
                <w:sz w:val="24"/>
                <w:szCs w:val="24"/>
              </w:rPr>
              <w:t xml:space="preserve">ement of </w:t>
            </w:r>
            <w:r w:rsidRPr="005E7489">
              <w:rPr>
                <w:sz w:val="24"/>
                <w:szCs w:val="24"/>
              </w:rPr>
              <w:t>client</w:t>
            </w:r>
            <w:r w:rsidRPr="005E7489">
              <w:rPr>
                <w:spacing w:val="40"/>
                <w:sz w:val="24"/>
                <w:szCs w:val="24"/>
              </w:rPr>
              <w:t xml:space="preserve"> </w:t>
            </w:r>
            <w:r w:rsidRPr="005E7489">
              <w:rPr>
                <w:sz w:val="24"/>
                <w:szCs w:val="24"/>
              </w:rPr>
              <w:t>visits</w:t>
            </w:r>
            <w:r w:rsidRPr="005E7489">
              <w:rPr>
                <w:spacing w:val="40"/>
                <w:sz w:val="24"/>
                <w:szCs w:val="24"/>
              </w:rPr>
              <w:t xml:space="preserve"> </w:t>
            </w:r>
            <w:r w:rsidRPr="005E7489">
              <w:rPr>
                <w:sz w:val="24"/>
                <w:szCs w:val="24"/>
              </w:rPr>
              <w:t>from</w:t>
            </w:r>
            <w:r w:rsidRPr="005E7489">
              <w:rPr>
                <w:spacing w:val="40"/>
                <w:sz w:val="24"/>
                <w:szCs w:val="24"/>
              </w:rPr>
              <w:t xml:space="preserve"> </w:t>
            </w:r>
            <w:r w:rsidRPr="005E7489">
              <w:rPr>
                <w:sz w:val="24"/>
                <w:szCs w:val="24"/>
              </w:rPr>
              <w:t>start</w:t>
            </w:r>
            <w:r w:rsidRPr="005E7489">
              <w:rPr>
                <w:spacing w:val="40"/>
                <w:sz w:val="24"/>
                <w:szCs w:val="24"/>
              </w:rPr>
              <w:t xml:space="preserve"> </w:t>
            </w:r>
            <w:r w:rsidRPr="005E7489">
              <w:rPr>
                <w:spacing w:val="10"/>
                <w:sz w:val="24"/>
                <w:szCs w:val="24"/>
              </w:rPr>
              <w:t>to</w:t>
            </w:r>
            <w:r w:rsidRPr="005E7489">
              <w:rPr>
                <w:spacing w:val="80"/>
                <w:sz w:val="24"/>
                <w:szCs w:val="24"/>
              </w:rPr>
              <w:t xml:space="preserve"> </w:t>
            </w:r>
            <w:r w:rsidRPr="005E7489">
              <w:rPr>
                <w:sz w:val="24"/>
                <w:szCs w:val="24"/>
              </w:rPr>
              <w:t xml:space="preserve">finish </w:t>
            </w:r>
          </w:p>
          <w:p w14:paraId="0C041E94" w14:textId="77777777" w:rsidR="004B3F46" w:rsidRPr="005E7489" w:rsidRDefault="004B3F46" w:rsidP="004B3F46">
            <w:pPr>
              <w:pStyle w:val="ListParagraph"/>
              <w:numPr>
                <w:ilvl w:val="0"/>
                <w:numId w:val="2"/>
              </w:numPr>
              <w:spacing w:before="66" w:line="297" w:lineRule="auto"/>
              <w:ind w:left="270" w:hanging="180"/>
              <w:rPr>
                <w:sz w:val="24"/>
                <w:szCs w:val="24"/>
              </w:rPr>
            </w:pPr>
            <w:bookmarkStart w:id="2" w:name="_Hlk195778749"/>
            <w:r>
              <w:rPr>
                <w:sz w:val="24"/>
                <w:szCs w:val="24"/>
              </w:rPr>
              <w:t xml:space="preserve"> Treatment pl</w:t>
            </w:r>
            <w:r w:rsidRPr="005E7489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ning, </w:t>
            </w:r>
            <w:r w:rsidRPr="005E7489">
              <w:rPr>
                <w:sz w:val="24"/>
                <w:szCs w:val="24"/>
              </w:rPr>
              <w:t>injection</w:t>
            </w:r>
            <w:r>
              <w:rPr>
                <w:sz w:val="24"/>
                <w:szCs w:val="24"/>
              </w:rPr>
              <w:t xml:space="preserve"> practice, </w:t>
            </w:r>
            <w:r w:rsidRPr="005E7489">
              <w:rPr>
                <w:spacing w:val="9"/>
                <w:sz w:val="24"/>
                <w:szCs w:val="24"/>
              </w:rPr>
              <w:t>observation</w:t>
            </w:r>
            <w:r>
              <w:rPr>
                <w:spacing w:val="9"/>
                <w:sz w:val="24"/>
                <w:szCs w:val="24"/>
              </w:rPr>
              <w:t>, and outcomes d</w:t>
            </w:r>
            <w:r>
              <w:rPr>
                <w:sz w:val="24"/>
                <w:szCs w:val="24"/>
              </w:rPr>
              <w:t>ebrief</w:t>
            </w:r>
          </w:p>
          <w:bookmarkEnd w:id="2"/>
          <w:p w14:paraId="5ACA2806" w14:textId="22711F71" w:rsidR="00E146F9" w:rsidRDefault="00E146F9" w:rsidP="004B3F46">
            <w:pPr>
              <w:pStyle w:val="ListParagraph"/>
              <w:spacing w:before="66" w:line="297" w:lineRule="auto"/>
              <w:ind w:left="360" w:right="60"/>
              <w:rPr>
                <w:sz w:val="20"/>
              </w:rPr>
            </w:pPr>
          </w:p>
        </w:tc>
        <w:tc>
          <w:tcPr>
            <w:tcW w:w="4878" w:type="dxa"/>
          </w:tcPr>
          <w:p w14:paraId="344564E6" w14:textId="0D843BA5" w:rsidR="00E146F9" w:rsidRPr="00253766" w:rsidRDefault="00E146F9" w:rsidP="00E146F9">
            <w:pPr>
              <w:pStyle w:val="BodyText"/>
              <w:spacing w:before="66"/>
              <w:ind w:left="180" w:hanging="90"/>
              <w:rPr>
                <w:rFonts w:ascii="ScalaSansOT-Bold" w:hAnsi="ScalaSansOT-Bold"/>
              </w:rPr>
            </w:pPr>
            <w:r w:rsidRPr="00253766">
              <w:rPr>
                <w:rFonts w:ascii="ScalaSansOT-Bold" w:hAnsi="ScalaSansOT-Bold"/>
                <w:color w:val="8A0F0A"/>
              </w:rPr>
              <w:t>Eligible</w:t>
            </w:r>
            <w:r w:rsidRPr="00253766">
              <w:rPr>
                <w:rFonts w:ascii="ScalaSansOT-Bold" w:hAnsi="ScalaSansOT-Bold"/>
                <w:color w:val="8A0F0A"/>
                <w:spacing w:val="-8"/>
              </w:rPr>
              <w:t xml:space="preserve"> </w:t>
            </w:r>
            <w:r w:rsidRPr="00253766">
              <w:rPr>
                <w:rFonts w:ascii="ScalaSansOT-Bold" w:hAnsi="ScalaSansOT-Bold"/>
                <w:color w:val="8A0F0A"/>
                <w:spacing w:val="-2"/>
              </w:rPr>
              <w:t>participants:</w:t>
            </w:r>
          </w:p>
          <w:p w14:paraId="653C9AD4" w14:textId="4A6960F4" w:rsidR="00E146F9" w:rsidRPr="00E146F9" w:rsidRDefault="00E146F9" w:rsidP="00E146F9">
            <w:pPr>
              <w:pStyle w:val="ListParagraph"/>
              <w:numPr>
                <w:ilvl w:val="0"/>
                <w:numId w:val="7"/>
              </w:numPr>
              <w:spacing w:before="58"/>
              <w:rPr>
                <w:sz w:val="24"/>
              </w:rPr>
            </w:pPr>
            <w:r w:rsidRPr="00E146F9">
              <w:rPr>
                <w:sz w:val="24"/>
              </w:rPr>
              <w:t>APRNs</w:t>
            </w:r>
          </w:p>
          <w:p w14:paraId="610C9799" w14:textId="1A1AF9E7" w:rsidR="00E146F9" w:rsidRPr="00E146F9" w:rsidRDefault="00E146F9" w:rsidP="00E146F9">
            <w:pPr>
              <w:pStyle w:val="ListParagraph"/>
              <w:numPr>
                <w:ilvl w:val="0"/>
                <w:numId w:val="7"/>
              </w:numPr>
              <w:spacing w:before="69"/>
              <w:rPr>
                <w:sz w:val="24"/>
              </w:rPr>
            </w:pPr>
            <w:r w:rsidRPr="00E146F9">
              <w:rPr>
                <w:sz w:val="24"/>
              </w:rPr>
              <w:t>RNs</w:t>
            </w:r>
          </w:p>
          <w:p w14:paraId="3B20A797" w14:textId="2A7DC9D4" w:rsidR="00E146F9" w:rsidRPr="00E146F9" w:rsidRDefault="00E146F9" w:rsidP="00E146F9">
            <w:pPr>
              <w:pStyle w:val="ListParagraph"/>
              <w:numPr>
                <w:ilvl w:val="0"/>
                <w:numId w:val="7"/>
              </w:numPr>
              <w:spacing w:before="70" w:line="297" w:lineRule="auto"/>
              <w:rPr>
                <w:sz w:val="24"/>
              </w:rPr>
            </w:pPr>
            <w:r w:rsidRPr="00E146F9">
              <w:rPr>
                <w:sz w:val="24"/>
              </w:rPr>
              <w:t>BSN</w:t>
            </w:r>
            <w:r w:rsidRPr="00E146F9">
              <w:rPr>
                <w:spacing w:val="-11"/>
                <w:sz w:val="24"/>
              </w:rPr>
              <w:t xml:space="preserve"> </w:t>
            </w:r>
            <w:r w:rsidRPr="00E146F9">
              <w:rPr>
                <w:sz w:val="24"/>
              </w:rPr>
              <w:t>students</w:t>
            </w:r>
            <w:r w:rsidRPr="00E146F9">
              <w:rPr>
                <w:spacing w:val="-11"/>
                <w:sz w:val="24"/>
              </w:rPr>
              <w:t xml:space="preserve"> </w:t>
            </w:r>
            <w:r w:rsidRPr="00E146F9">
              <w:rPr>
                <w:sz w:val="24"/>
              </w:rPr>
              <w:t>who</w:t>
            </w:r>
            <w:r w:rsidRPr="00E146F9">
              <w:rPr>
                <w:spacing w:val="-11"/>
                <w:sz w:val="24"/>
              </w:rPr>
              <w:t xml:space="preserve"> </w:t>
            </w:r>
            <w:r w:rsidRPr="00E146F9">
              <w:rPr>
                <w:sz w:val="24"/>
              </w:rPr>
              <w:t>have</w:t>
            </w:r>
            <w:r w:rsidRPr="00E146F9">
              <w:rPr>
                <w:spacing w:val="-11"/>
                <w:sz w:val="24"/>
              </w:rPr>
              <w:t xml:space="preserve"> </w:t>
            </w:r>
            <w:r w:rsidRPr="00E146F9">
              <w:rPr>
                <w:sz w:val="24"/>
              </w:rPr>
              <w:t xml:space="preserve">clinical </w:t>
            </w:r>
            <w:r w:rsidRPr="00E146F9">
              <w:rPr>
                <w:spacing w:val="-2"/>
                <w:sz w:val="24"/>
              </w:rPr>
              <w:t>experience</w:t>
            </w:r>
          </w:p>
          <w:p w14:paraId="4E6E51EA" w14:textId="133D315E" w:rsidR="00E146F9" w:rsidRPr="00E146F9" w:rsidRDefault="00E146F9" w:rsidP="00E146F9">
            <w:pPr>
              <w:pStyle w:val="ListParagraph"/>
              <w:numPr>
                <w:ilvl w:val="0"/>
                <w:numId w:val="7"/>
              </w:numPr>
              <w:spacing w:line="297" w:lineRule="auto"/>
              <w:ind w:right="3454"/>
              <w:rPr>
                <w:spacing w:val="80"/>
                <w:sz w:val="24"/>
              </w:rPr>
            </w:pPr>
            <w:r w:rsidRPr="00E146F9">
              <w:rPr>
                <w:sz w:val="24"/>
              </w:rPr>
              <w:t>PAs</w:t>
            </w:r>
            <w:r w:rsidRPr="00E146F9">
              <w:rPr>
                <w:spacing w:val="80"/>
                <w:sz w:val="24"/>
              </w:rPr>
              <w:t xml:space="preserve"> </w:t>
            </w:r>
          </w:p>
          <w:p w14:paraId="26574DD4" w14:textId="189DBC5E" w:rsidR="00E146F9" w:rsidRDefault="00E146F9" w:rsidP="00E146F9">
            <w:pPr>
              <w:pStyle w:val="ListParagraph"/>
              <w:numPr>
                <w:ilvl w:val="0"/>
                <w:numId w:val="7"/>
              </w:numPr>
              <w:spacing w:line="297" w:lineRule="auto"/>
              <w:ind w:right="3454"/>
              <w:rPr>
                <w:sz w:val="24"/>
              </w:rPr>
            </w:pPr>
            <w:r>
              <w:rPr>
                <w:sz w:val="24"/>
              </w:rPr>
              <w:t>MDs</w:t>
            </w:r>
          </w:p>
          <w:p w14:paraId="6ECA31FB" w14:textId="046EB661" w:rsidR="00E146F9" w:rsidRPr="00E146F9" w:rsidRDefault="00E146F9" w:rsidP="00E146F9">
            <w:pPr>
              <w:pStyle w:val="ListParagraph"/>
              <w:numPr>
                <w:ilvl w:val="0"/>
                <w:numId w:val="7"/>
              </w:numPr>
              <w:spacing w:line="297" w:lineRule="auto"/>
              <w:ind w:right="3454"/>
              <w:rPr>
                <w:sz w:val="24"/>
              </w:rPr>
            </w:pPr>
            <w:r w:rsidRPr="00E146F9">
              <w:rPr>
                <w:sz w:val="24"/>
              </w:rPr>
              <w:t>DOs</w:t>
            </w:r>
          </w:p>
          <w:p w14:paraId="4129F254" w14:textId="77777777" w:rsidR="00E146F9" w:rsidRDefault="00E146F9" w:rsidP="00E146F9">
            <w:pPr>
              <w:pStyle w:val="ListParagraph"/>
              <w:numPr>
                <w:ilvl w:val="0"/>
                <w:numId w:val="7"/>
              </w:numPr>
              <w:spacing w:line="297" w:lineRule="auto"/>
              <w:ind w:right="3285"/>
              <w:rPr>
                <w:sz w:val="24"/>
              </w:rPr>
            </w:pPr>
            <w:r w:rsidRPr="00E146F9">
              <w:rPr>
                <w:sz w:val="24"/>
              </w:rPr>
              <w:t>DDS</w:t>
            </w:r>
            <w:r>
              <w:rPr>
                <w:sz w:val="24"/>
              </w:rPr>
              <w:t>s</w:t>
            </w:r>
          </w:p>
          <w:p w14:paraId="5DEC5A20" w14:textId="31AFD277" w:rsidR="00E146F9" w:rsidRPr="00E146F9" w:rsidRDefault="00E146F9" w:rsidP="00E146F9">
            <w:pPr>
              <w:pStyle w:val="ListParagraph"/>
              <w:numPr>
                <w:ilvl w:val="0"/>
                <w:numId w:val="7"/>
              </w:numPr>
              <w:spacing w:line="297" w:lineRule="auto"/>
              <w:ind w:right="3285"/>
              <w:rPr>
                <w:sz w:val="24"/>
              </w:rPr>
            </w:pPr>
            <w:r w:rsidRPr="00E146F9">
              <w:rPr>
                <w:sz w:val="24"/>
              </w:rPr>
              <w:t>DMDs</w:t>
            </w:r>
          </w:p>
          <w:p w14:paraId="186E4792" w14:textId="17CEBDF0" w:rsidR="00E146F9" w:rsidRPr="00E146F9" w:rsidRDefault="00E146F9" w:rsidP="00E146F9">
            <w:pPr>
              <w:spacing w:line="297" w:lineRule="auto"/>
              <w:ind w:left="112" w:hanging="90"/>
              <w:rPr>
                <w:color w:val="8A0F0A"/>
                <w:spacing w:val="-2"/>
                <w:sz w:val="24"/>
              </w:rPr>
            </w:pPr>
          </w:p>
        </w:tc>
      </w:tr>
    </w:tbl>
    <w:p w14:paraId="32157F7D" w14:textId="77777777" w:rsidR="00AD224F" w:rsidRDefault="00AD224F" w:rsidP="00CD6483">
      <w:pPr>
        <w:rPr>
          <w:sz w:val="20"/>
        </w:rPr>
        <w:sectPr w:rsidR="00AD224F">
          <w:type w:val="continuous"/>
          <w:pgSz w:w="12240" w:h="15840"/>
          <w:pgMar w:top="600" w:right="1040" w:bottom="280" w:left="580" w:header="720" w:footer="720" w:gutter="0"/>
          <w:cols w:space="720"/>
        </w:sectPr>
      </w:pPr>
    </w:p>
    <w:p w14:paraId="00ED5281" w14:textId="77777777" w:rsidR="007B0907" w:rsidRDefault="007B0907" w:rsidP="007B0907">
      <w:pPr>
        <w:pStyle w:val="Heading1"/>
        <w:spacing w:before="250"/>
        <w:ind w:left="219"/>
      </w:pPr>
      <w:r>
        <w:rPr>
          <w:color w:val="89100A"/>
        </w:rPr>
        <w:t>At</w:t>
      </w:r>
      <w:r>
        <w:rPr>
          <w:color w:val="89100A"/>
          <w:spacing w:val="-5"/>
        </w:rPr>
        <w:t xml:space="preserve"> </w:t>
      </w:r>
      <w:r>
        <w:rPr>
          <w:color w:val="89100A"/>
        </w:rPr>
        <w:t>the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conclusion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of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this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program,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participants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will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be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able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to</w:t>
      </w:r>
      <w:r>
        <w:rPr>
          <w:color w:val="89100A"/>
          <w:spacing w:val="-1"/>
        </w:rPr>
        <w:t xml:space="preserve"> </w:t>
      </w:r>
      <w:r>
        <w:rPr>
          <w:color w:val="89100A"/>
          <w:spacing w:val="-2"/>
        </w:rPr>
        <w:t>describe:</w:t>
      </w:r>
    </w:p>
    <w:p w14:paraId="4344198D" w14:textId="77777777" w:rsidR="004B3F46" w:rsidRPr="004B3F46" w:rsidRDefault="004B3F46" w:rsidP="004B3F46">
      <w:pPr>
        <w:pStyle w:val="ListParagraph"/>
        <w:numPr>
          <w:ilvl w:val="0"/>
          <w:numId w:val="2"/>
        </w:numPr>
        <w:tabs>
          <w:tab w:val="left" w:pos="583"/>
        </w:tabs>
        <w:spacing w:before="54"/>
        <w:rPr>
          <w:sz w:val="24"/>
        </w:rPr>
      </w:pPr>
      <w:r w:rsidRPr="004B3F46">
        <w:rPr>
          <w:sz w:val="24"/>
        </w:rPr>
        <w:t>Appropriate screening and selection criteria</w:t>
      </w:r>
    </w:p>
    <w:p w14:paraId="2695171B" w14:textId="77777777" w:rsidR="004B3F46" w:rsidRPr="004B3F46" w:rsidRDefault="004B3F46" w:rsidP="004B3F46">
      <w:pPr>
        <w:pStyle w:val="ListParagraph"/>
        <w:numPr>
          <w:ilvl w:val="0"/>
          <w:numId w:val="2"/>
        </w:numPr>
        <w:tabs>
          <w:tab w:val="left" w:pos="583"/>
        </w:tabs>
        <w:spacing w:before="54"/>
        <w:rPr>
          <w:sz w:val="24"/>
        </w:rPr>
      </w:pPr>
      <w:r w:rsidRPr="004B3F46">
        <w:rPr>
          <w:sz w:val="24"/>
        </w:rPr>
        <w:t>Safe mapping, dosing and injection patterns with anatomical accuracy</w:t>
      </w:r>
    </w:p>
    <w:p w14:paraId="40A43B54" w14:textId="77777777" w:rsidR="004B3F46" w:rsidRPr="004B3F46" w:rsidRDefault="004B3F46" w:rsidP="004B3F46">
      <w:pPr>
        <w:pStyle w:val="ListParagraph"/>
        <w:numPr>
          <w:ilvl w:val="0"/>
          <w:numId w:val="2"/>
        </w:numPr>
        <w:tabs>
          <w:tab w:val="left" w:pos="583"/>
        </w:tabs>
        <w:spacing w:before="54"/>
        <w:rPr>
          <w:sz w:val="24"/>
        </w:rPr>
      </w:pPr>
      <w:r w:rsidRPr="004B3F46">
        <w:rPr>
          <w:sz w:val="24"/>
        </w:rPr>
        <w:t>Essential client education and post-treatment client instructions, including potential adverse events,  and need for follow-up appointments</w:t>
      </w:r>
    </w:p>
    <w:p w14:paraId="66D38CF5" w14:textId="77777777" w:rsidR="007B0907" w:rsidRDefault="007B0907" w:rsidP="007B0907">
      <w:pPr>
        <w:pStyle w:val="ListParagraph"/>
        <w:tabs>
          <w:tab w:val="left" w:pos="583"/>
        </w:tabs>
        <w:spacing w:before="54"/>
        <w:ind w:left="583"/>
        <w:rPr>
          <w:rFonts w:ascii="Symbol" w:hAnsi="Symbol"/>
          <w:color w:val="606D5B"/>
          <w:sz w:val="24"/>
        </w:rPr>
      </w:pPr>
    </w:p>
    <w:p w14:paraId="1FA067C3" w14:textId="284CC681" w:rsidR="00AD224F" w:rsidRPr="00E146F9" w:rsidRDefault="00E146F9">
      <w:pPr>
        <w:spacing w:line="244" w:lineRule="auto"/>
        <w:ind w:left="112" w:right="171"/>
        <w:rPr>
          <w:bCs/>
          <w:color w:val="8A0F0A"/>
          <w:spacing w:val="13"/>
          <w:sz w:val="24"/>
          <w:szCs w:val="24"/>
        </w:rPr>
      </w:pPr>
      <w:r w:rsidRPr="00E146F9">
        <w:rPr>
          <w:bCs/>
          <w:color w:val="8A0F0A"/>
          <w:sz w:val="24"/>
          <w:szCs w:val="24"/>
        </w:rPr>
        <w:t>We</w:t>
      </w:r>
      <w:r w:rsidRPr="00E146F9">
        <w:rPr>
          <w:bCs/>
          <w:color w:val="8A0F0A"/>
          <w:spacing w:val="14"/>
          <w:sz w:val="24"/>
          <w:szCs w:val="24"/>
        </w:rPr>
        <w:t xml:space="preserve"> highly </w:t>
      </w:r>
      <w:r w:rsidRPr="00E146F9">
        <w:rPr>
          <w:bCs/>
          <w:color w:val="8A0F0A"/>
          <w:spacing w:val="15"/>
          <w:sz w:val="24"/>
          <w:szCs w:val="24"/>
        </w:rPr>
        <w:t xml:space="preserve">recommend </w:t>
      </w:r>
      <w:r w:rsidRPr="00E146F9">
        <w:rPr>
          <w:bCs/>
          <w:color w:val="8A0F0A"/>
          <w:spacing w:val="12"/>
          <w:sz w:val="24"/>
          <w:szCs w:val="24"/>
        </w:rPr>
        <w:t xml:space="preserve">that </w:t>
      </w:r>
      <w:r w:rsidRPr="00E146F9">
        <w:rPr>
          <w:bCs/>
          <w:color w:val="8A0F0A"/>
          <w:spacing w:val="14"/>
          <w:sz w:val="24"/>
          <w:szCs w:val="24"/>
        </w:rPr>
        <w:t xml:space="preserve">students invite </w:t>
      </w:r>
      <w:r w:rsidRPr="00E146F9">
        <w:rPr>
          <w:bCs/>
          <w:color w:val="8A0F0A"/>
          <w:spacing w:val="13"/>
          <w:sz w:val="24"/>
          <w:szCs w:val="24"/>
        </w:rPr>
        <w:t xml:space="preserve">their </w:t>
      </w:r>
      <w:r w:rsidRPr="00E146F9">
        <w:rPr>
          <w:bCs/>
          <w:color w:val="8A0F0A"/>
          <w:spacing w:val="11"/>
          <w:sz w:val="24"/>
          <w:szCs w:val="24"/>
        </w:rPr>
        <w:t xml:space="preserve">own </w:t>
      </w:r>
      <w:r w:rsidRPr="00E146F9">
        <w:rPr>
          <w:bCs/>
          <w:color w:val="8A0F0A"/>
          <w:spacing w:val="14"/>
          <w:sz w:val="24"/>
          <w:szCs w:val="24"/>
        </w:rPr>
        <w:t xml:space="preserve">models: </w:t>
      </w:r>
      <w:r w:rsidRPr="00E146F9">
        <w:rPr>
          <w:bCs/>
          <w:color w:val="8A0F0A"/>
          <w:sz w:val="24"/>
          <w:szCs w:val="24"/>
        </w:rPr>
        <w:t>3</w:t>
      </w:r>
      <w:r w:rsidRPr="00E146F9">
        <w:rPr>
          <w:bCs/>
          <w:color w:val="8A0F0A"/>
          <w:spacing w:val="14"/>
          <w:sz w:val="24"/>
          <w:szCs w:val="24"/>
        </w:rPr>
        <w:t xml:space="preserve"> models </w:t>
      </w:r>
      <w:r w:rsidRPr="00E146F9">
        <w:rPr>
          <w:bCs/>
          <w:color w:val="8A0F0A"/>
          <w:spacing w:val="11"/>
          <w:sz w:val="24"/>
          <w:szCs w:val="24"/>
        </w:rPr>
        <w:t xml:space="preserve">per </w:t>
      </w:r>
      <w:r w:rsidR="004B3F46" w:rsidRPr="00E146F9">
        <w:rPr>
          <w:bCs/>
          <w:color w:val="8A0F0A"/>
          <w:sz w:val="24"/>
          <w:szCs w:val="24"/>
        </w:rPr>
        <w:t>3</w:t>
      </w:r>
      <w:r w:rsidR="004B3F46" w:rsidRPr="00E146F9">
        <w:rPr>
          <w:bCs/>
          <w:color w:val="8A0F0A"/>
          <w:spacing w:val="80"/>
          <w:sz w:val="24"/>
          <w:szCs w:val="24"/>
        </w:rPr>
        <w:t>-hour</w:t>
      </w:r>
      <w:r w:rsidRPr="00E146F9">
        <w:rPr>
          <w:bCs/>
          <w:color w:val="8A0F0A"/>
          <w:spacing w:val="40"/>
          <w:sz w:val="24"/>
          <w:szCs w:val="24"/>
        </w:rPr>
        <w:t xml:space="preserve"> </w:t>
      </w:r>
      <w:r w:rsidRPr="00E146F9">
        <w:rPr>
          <w:bCs/>
          <w:color w:val="8A0F0A"/>
          <w:spacing w:val="14"/>
          <w:sz w:val="24"/>
          <w:szCs w:val="24"/>
        </w:rPr>
        <w:t>session.</w:t>
      </w:r>
      <w:r w:rsidRPr="00E146F9">
        <w:rPr>
          <w:bCs/>
          <w:color w:val="8A0F0A"/>
          <w:spacing w:val="40"/>
          <w:sz w:val="24"/>
          <w:szCs w:val="24"/>
        </w:rPr>
        <w:t xml:space="preserve"> </w:t>
      </w:r>
      <w:r w:rsidRPr="00E146F9">
        <w:rPr>
          <w:bCs/>
          <w:color w:val="8A0F0A"/>
          <w:spacing w:val="11"/>
          <w:sz w:val="24"/>
          <w:szCs w:val="24"/>
        </w:rPr>
        <w:t>All</w:t>
      </w:r>
      <w:r w:rsidRPr="00E146F9">
        <w:rPr>
          <w:bCs/>
          <w:color w:val="8A0F0A"/>
          <w:spacing w:val="40"/>
          <w:sz w:val="24"/>
          <w:szCs w:val="24"/>
        </w:rPr>
        <w:t xml:space="preserve"> </w:t>
      </w:r>
      <w:r w:rsidRPr="00E146F9">
        <w:rPr>
          <w:bCs/>
          <w:color w:val="8A0F0A"/>
          <w:spacing w:val="14"/>
          <w:sz w:val="24"/>
          <w:szCs w:val="24"/>
        </w:rPr>
        <w:t>models</w:t>
      </w:r>
      <w:r w:rsidRPr="00E146F9">
        <w:rPr>
          <w:bCs/>
          <w:color w:val="8A0F0A"/>
          <w:spacing w:val="40"/>
          <w:sz w:val="24"/>
          <w:szCs w:val="24"/>
        </w:rPr>
        <w:t xml:space="preserve"> </w:t>
      </w:r>
      <w:r w:rsidRPr="00E146F9">
        <w:rPr>
          <w:bCs/>
          <w:color w:val="8A0F0A"/>
          <w:spacing w:val="14"/>
          <w:sz w:val="24"/>
          <w:szCs w:val="24"/>
        </w:rPr>
        <w:t>should</w:t>
      </w:r>
      <w:r w:rsidRPr="00E146F9">
        <w:rPr>
          <w:bCs/>
          <w:color w:val="8A0F0A"/>
          <w:spacing w:val="40"/>
          <w:sz w:val="24"/>
          <w:szCs w:val="24"/>
        </w:rPr>
        <w:t xml:space="preserve"> </w:t>
      </w:r>
      <w:r w:rsidRPr="00E146F9">
        <w:rPr>
          <w:bCs/>
          <w:color w:val="8A0F0A"/>
          <w:spacing w:val="12"/>
          <w:sz w:val="24"/>
          <w:szCs w:val="24"/>
        </w:rPr>
        <w:t>send</w:t>
      </w:r>
      <w:r w:rsidRPr="00E146F9">
        <w:rPr>
          <w:bCs/>
          <w:color w:val="8A0F0A"/>
          <w:spacing w:val="40"/>
          <w:sz w:val="24"/>
          <w:szCs w:val="24"/>
        </w:rPr>
        <w:t xml:space="preserve"> </w:t>
      </w:r>
      <w:r w:rsidRPr="00E146F9">
        <w:rPr>
          <w:bCs/>
          <w:color w:val="8A0F0A"/>
          <w:sz w:val="24"/>
          <w:szCs w:val="24"/>
        </w:rPr>
        <w:t>an</w:t>
      </w:r>
      <w:r w:rsidRPr="00E146F9">
        <w:rPr>
          <w:bCs/>
          <w:color w:val="8A0F0A"/>
          <w:spacing w:val="40"/>
          <w:sz w:val="24"/>
          <w:szCs w:val="24"/>
        </w:rPr>
        <w:t xml:space="preserve"> </w:t>
      </w:r>
      <w:r w:rsidRPr="00E146F9">
        <w:rPr>
          <w:bCs/>
          <w:color w:val="8A0F0A"/>
          <w:spacing w:val="13"/>
          <w:sz w:val="24"/>
          <w:szCs w:val="24"/>
        </w:rPr>
        <w:t>email</w:t>
      </w:r>
      <w:r w:rsidRPr="00E146F9">
        <w:rPr>
          <w:bCs/>
          <w:color w:val="8A0F0A"/>
          <w:spacing w:val="40"/>
          <w:sz w:val="24"/>
          <w:szCs w:val="24"/>
        </w:rPr>
        <w:t xml:space="preserve"> </w:t>
      </w:r>
      <w:r w:rsidRPr="00E146F9">
        <w:rPr>
          <w:bCs/>
          <w:color w:val="8A0F0A"/>
          <w:sz w:val="24"/>
          <w:szCs w:val="24"/>
        </w:rPr>
        <w:t>to</w:t>
      </w:r>
      <w:r w:rsidRPr="00E146F9">
        <w:rPr>
          <w:bCs/>
          <w:color w:val="8A0F0A"/>
          <w:spacing w:val="40"/>
          <w:sz w:val="24"/>
          <w:szCs w:val="24"/>
        </w:rPr>
        <w:t xml:space="preserve"> </w:t>
      </w:r>
      <w:hyperlink r:id="rId7">
        <w:r w:rsidRPr="00E146F9">
          <w:rPr>
            <w:bCs/>
            <w:color w:val="8A0F0A"/>
            <w:spacing w:val="15"/>
            <w:sz w:val="24"/>
            <w:szCs w:val="24"/>
          </w:rPr>
          <w:t>models@lexrx.co</w:t>
        </w:r>
      </w:hyperlink>
      <w:r w:rsidRPr="00E146F9">
        <w:rPr>
          <w:bCs/>
          <w:color w:val="8A0F0A"/>
          <w:spacing w:val="40"/>
          <w:sz w:val="24"/>
          <w:szCs w:val="24"/>
        </w:rPr>
        <w:t xml:space="preserve"> </w:t>
      </w:r>
      <w:r w:rsidRPr="00E146F9">
        <w:rPr>
          <w:bCs/>
          <w:color w:val="8A0F0A"/>
          <w:sz w:val="24"/>
          <w:szCs w:val="24"/>
        </w:rPr>
        <w:t>to</w:t>
      </w:r>
      <w:r w:rsidRPr="00E146F9">
        <w:rPr>
          <w:bCs/>
          <w:color w:val="8A0F0A"/>
          <w:spacing w:val="40"/>
          <w:sz w:val="24"/>
          <w:szCs w:val="24"/>
        </w:rPr>
        <w:t xml:space="preserve"> </w:t>
      </w:r>
      <w:r w:rsidR="00CD6483" w:rsidRPr="00E146F9">
        <w:rPr>
          <w:bCs/>
          <w:color w:val="8A0F0A"/>
          <w:spacing w:val="12"/>
          <w:sz w:val="24"/>
          <w:szCs w:val="24"/>
        </w:rPr>
        <w:t>register</w:t>
      </w:r>
      <w:r w:rsidR="00CD6483" w:rsidRPr="00E146F9">
        <w:rPr>
          <w:bCs/>
          <w:color w:val="8A0F0A"/>
          <w:spacing w:val="40"/>
          <w:sz w:val="24"/>
          <w:szCs w:val="24"/>
        </w:rPr>
        <w:t xml:space="preserve"> </w:t>
      </w:r>
      <w:r w:rsidRPr="00E146F9">
        <w:rPr>
          <w:bCs/>
          <w:color w:val="8A0F0A"/>
          <w:spacing w:val="11"/>
          <w:sz w:val="24"/>
          <w:szCs w:val="24"/>
        </w:rPr>
        <w:t xml:space="preserve">and </w:t>
      </w:r>
      <w:r w:rsidRPr="00E146F9">
        <w:rPr>
          <w:bCs/>
          <w:color w:val="8A0F0A"/>
          <w:sz w:val="24"/>
          <w:szCs w:val="24"/>
        </w:rPr>
        <w:t>be</w:t>
      </w:r>
      <w:r w:rsidRPr="00E146F9">
        <w:rPr>
          <w:bCs/>
          <w:color w:val="8A0F0A"/>
          <w:spacing w:val="14"/>
          <w:sz w:val="24"/>
          <w:szCs w:val="24"/>
        </w:rPr>
        <w:t xml:space="preserve"> assigned </w:t>
      </w:r>
      <w:r w:rsidRPr="00E146F9">
        <w:rPr>
          <w:bCs/>
          <w:color w:val="8A0F0A"/>
          <w:sz w:val="24"/>
          <w:szCs w:val="24"/>
        </w:rPr>
        <w:t>a</w:t>
      </w:r>
      <w:r w:rsidR="00CD6483" w:rsidRPr="00E146F9">
        <w:rPr>
          <w:bCs/>
          <w:color w:val="8A0F0A"/>
          <w:sz w:val="24"/>
          <w:szCs w:val="24"/>
        </w:rPr>
        <w:t>a appointment time for treatment</w:t>
      </w:r>
      <w:r w:rsidRPr="00E146F9">
        <w:rPr>
          <w:bCs/>
          <w:color w:val="8A0F0A"/>
          <w:spacing w:val="13"/>
          <w:sz w:val="24"/>
          <w:szCs w:val="24"/>
        </w:rPr>
        <w:t>.</w:t>
      </w:r>
    </w:p>
    <w:p w14:paraId="014BACC5" w14:textId="77777777" w:rsidR="007B0907" w:rsidRDefault="007B0907">
      <w:pPr>
        <w:spacing w:line="244" w:lineRule="auto"/>
        <w:ind w:left="112" w:right="171"/>
        <w:rPr>
          <w:rFonts w:ascii="ScalaSansOT-Bold"/>
          <w:b/>
          <w:color w:val="8A0F0A"/>
          <w:spacing w:val="13"/>
          <w:sz w:val="28"/>
        </w:rPr>
      </w:pPr>
    </w:p>
    <w:p w14:paraId="532A3B10" w14:textId="031CFBE8" w:rsidR="007B0907" w:rsidRPr="00253766" w:rsidRDefault="007B0907">
      <w:pPr>
        <w:spacing w:line="244" w:lineRule="auto"/>
        <w:ind w:left="112" w:right="171"/>
        <w:rPr>
          <w:bCs/>
          <w:sz w:val="24"/>
          <w:szCs w:val="20"/>
        </w:rPr>
      </w:pPr>
      <w:bookmarkStart w:id="3" w:name="_Hlk195778674"/>
      <w:r w:rsidRPr="00253766">
        <w:rPr>
          <w:bCs/>
          <w:sz w:val="24"/>
          <w:szCs w:val="20"/>
        </w:rPr>
        <w:t>To successfully complete this program and receive Contact Hours, participants must register for the program, participate in the program and submit a completed evaluation.</w:t>
      </w:r>
      <w:bookmarkEnd w:id="3"/>
    </w:p>
    <w:sectPr w:rsidR="007B0907" w:rsidRPr="00253766">
      <w:type w:val="continuous"/>
      <w:pgSz w:w="12240" w:h="15840"/>
      <w:pgMar w:top="600" w:right="10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OT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SansOT-Bold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OT-Bold">
    <w:altName w:val="Calibri"/>
    <w:panose1 w:val="00000000000000000000"/>
    <w:charset w:val="00"/>
    <w:family w:val="modern"/>
    <w:notTrueType/>
    <w:pitch w:val="variable"/>
    <w:sig w:usb0="800000AF" w:usb1="4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284EC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9" o:spid="_x0000_i1025" type="#_x0000_t75" style="width:3.75pt;height:3.7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73112280" wp14:editId="73657944">
            <wp:extent cx="47625" cy="4762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DE28BA"/>
    <w:multiLevelType w:val="hybridMultilevel"/>
    <w:tmpl w:val="534E62A2"/>
    <w:lvl w:ilvl="0" w:tplc="5468A6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46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2CF2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E4E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6F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2C73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E02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C27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B66F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6B44A4"/>
    <w:multiLevelType w:val="hybridMultilevel"/>
    <w:tmpl w:val="22800366"/>
    <w:lvl w:ilvl="0" w:tplc="9AD8C174">
      <w:numFmt w:val="bullet"/>
      <w:lvlText w:val=""/>
      <w:lvlJc w:val="left"/>
      <w:pPr>
        <w:ind w:left="45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9CAF50">
      <w:numFmt w:val="bullet"/>
      <w:lvlText w:val="•"/>
      <w:lvlJc w:val="left"/>
      <w:pPr>
        <w:ind w:left="885" w:hanging="320"/>
      </w:pPr>
      <w:rPr>
        <w:rFonts w:hint="default"/>
        <w:lang w:val="en-US" w:eastAsia="en-US" w:bidi="ar-SA"/>
      </w:rPr>
    </w:lvl>
    <w:lvl w:ilvl="2" w:tplc="2D069674">
      <w:numFmt w:val="bullet"/>
      <w:lvlText w:val="•"/>
      <w:lvlJc w:val="left"/>
      <w:pPr>
        <w:ind w:left="1310" w:hanging="320"/>
      </w:pPr>
      <w:rPr>
        <w:rFonts w:hint="default"/>
        <w:lang w:val="en-US" w:eastAsia="en-US" w:bidi="ar-SA"/>
      </w:rPr>
    </w:lvl>
    <w:lvl w:ilvl="3" w:tplc="65D05F20">
      <w:numFmt w:val="bullet"/>
      <w:lvlText w:val="•"/>
      <w:lvlJc w:val="left"/>
      <w:pPr>
        <w:ind w:left="1736" w:hanging="320"/>
      </w:pPr>
      <w:rPr>
        <w:rFonts w:hint="default"/>
        <w:lang w:val="en-US" w:eastAsia="en-US" w:bidi="ar-SA"/>
      </w:rPr>
    </w:lvl>
    <w:lvl w:ilvl="4" w:tplc="D1DC6C74">
      <w:numFmt w:val="bullet"/>
      <w:lvlText w:val="•"/>
      <w:lvlJc w:val="left"/>
      <w:pPr>
        <w:ind w:left="2161" w:hanging="320"/>
      </w:pPr>
      <w:rPr>
        <w:rFonts w:hint="default"/>
        <w:lang w:val="en-US" w:eastAsia="en-US" w:bidi="ar-SA"/>
      </w:rPr>
    </w:lvl>
    <w:lvl w:ilvl="5" w:tplc="2CCAB684">
      <w:numFmt w:val="bullet"/>
      <w:lvlText w:val="•"/>
      <w:lvlJc w:val="left"/>
      <w:pPr>
        <w:ind w:left="2587" w:hanging="320"/>
      </w:pPr>
      <w:rPr>
        <w:rFonts w:hint="default"/>
        <w:lang w:val="en-US" w:eastAsia="en-US" w:bidi="ar-SA"/>
      </w:rPr>
    </w:lvl>
    <w:lvl w:ilvl="6" w:tplc="99C83354">
      <w:numFmt w:val="bullet"/>
      <w:lvlText w:val="•"/>
      <w:lvlJc w:val="left"/>
      <w:pPr>
        <w:ind w:left="3012" w:hanging="320"/>
      </w:pPr>
      <w:rPr>
        <w:rFonts w:hint="default"/>
        <w:lang w:val="en-US" w:eastAsia="en-US" w:bidi="ar-SA"/>
      </w:rPr>
    </w:lvl>
    <w:lvl w:ilvl="7" w:tplc="69821DC6">
      <w:numFmt w:val="bullet"/>
      <w:lvlText w:val="•"/>
      <w:lvlJc w:val="left"/>
      <w:pPr>
        <w:ind w:left="3438" w:hanging="320"/>
      </w:pPr>
      <w:rPr>
        <w:rFonts w:hint="default"/>
        <w:lang w:val="en-US" w:eastAsia="en-US" w:bidi="ar-SA"/>
      </w:rPr>
    </w:lvl>
    <w:lvl w:ilvl="8" w:tplc="75E8AC8E">
      <w:numFmt w:val="bullet"/>
      <w:lvlText w:val="•"/>
      <w:lvlJc w:val="left"/>
      <w:pPr>
        <w:ind w:left="3863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28423255"/>
    <w:multiLevelType w:val="hybridMultilevel"/>
    <w:tmpl w:val="ABA8D2AC"/>
    <w:lvl w:ilvl="0" w:tplc="371ED4D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A151F"/>
    <w:multiLevelType w:val="hybridMultilevel"/>
    <w:tmpl w:val="CCF218EC"/>
    <w:lvl w:ilvl="0" w:tplc="371ED4DE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F1854"/>
    <w:multiLevelType w:val="hybridMultilevel"/>
    <w:tmpl w:val="02B42910"/>
    <w:lvl w:ilvl="0" w:tplc="5468A6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77278"/>
    <w:multiLevelType w:val="hybridMultilevel"/>
    <w:tmpl w:val="57FA9462"/>
    <w:lvl w:ilvl="0" w:tplc="0986C0F6">
      <w:numFmt w:val="bullet"/>
      <w:lvlText w:val=""/>
      <w:lvlJc w:val="left"/>
      <w:pPr>
        <w:ind w:left="544" w:hanging="32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71ED4DE">
      <w:numFmt w:val="bullet"/>
      <w:lvlText w:val="•"/>
      <w:lvlJc w:val="left"/>
      <w:pPr>
        <w:ind w:left="985" w:hanging="320"/>
      </w:pPr>
      <w:rPr>
        <w:rFonts w:hint="default"/>
        <w:lang w:val="en-US" w:eastAsia="en-US" w:bidi="ar-SA"/>
      </w:rPr>
    </w:lvl>
    <w:lvl w:ilvl="2" w:tplc="F8940DA6">
      <w:numFmt w:val="bullet"/>
      <w:lvlText w:val="•"/>
      <w:lvlJc w:val="left"/>
      <w:pPr>
        <w:ind w:left="1430" w:hanging="320"/>
      </w:pPr>
      <w:rPr>
        <w:rFonts w:hint="default"/>
        <w:lang w:val="en-US" w:eastAsia="en-US" w:bidi="ar-SA"/>
      </w:rPr>
    </w:lvl>
    <w:lvl w:ilvl="3" w:tplc="0BD0A822">
      <w:numFmt w:val="bullet"/>
      <w:lvlText w:val="•"/>
      <w:lvlJc w:val="left"/>
      <w:pPr>
        <w:ind w:left="1875" w:hanging="320"/>
      </w:pPr>
      <w:rPr>
        <w:rFonts w:hint="default"/>
        <w:lang w:val="en-US" w:eastAsia="en-US" w:bidi="ar-SA"/>
      </w:rPr>
    </w:lvl>
    <w:lvl w:ilvl="4" w:tplc="9860FEFA">
      <w:numFmt w:val="bullet"/>
      <w:lvlText w:val="•"/>
      <w:lvlJc w:val="left"/>
      <w:pPr>
        <w:ind w:left="2320" w:hanging="320"/>
      </w:pPr>
      <w:rPr>
        <w:rFonts w:hint="default"/>
        <w:lang w:val="en-US" w:eastAsia="en-US" w:bidi="ar-SA"/>
      </w:rPr>
    </w:lvl>
    <w:lvl w:ilvl="5" w:tplc="6FEE6E44">
      <w:numFmt w:val="bullet"/>
      <w:lvlText w:val="•"/>
      <w:lvlJc w:val="left"/>
      <w:pPr>
        <w:ind w:left="2765" w:hanging="320"/>
      </w:pPr>
      <w:rPr>
        <w:rFonts w:hint="default"/>
        <w:lang w:val="en-US" w:eastAsia="en-US" w:bidi="ar-SA"/>
      </w:rPr>
    </w:lvl>
    <w:lvl w:ilvl="6" w:tplc="C78CE234">
      <w:numFmt w:val="bullet"/>
      <w:lvlText w:val="•"/>
      <w:lvlJc w:val="left"/>
      <w:pPr>
        <w:ind w:left="3211" w:hanging="320"/>
      </w:pPr>
      <w:rPr>
        <w:rFonts w:hint="default"/>
        <w:lang w:val="en-US" w:eastAsia="en-US" w:bidi="ar-SA"/>
      </w:rPr>
    </w:lvl>
    <w:lvl w:ilvl="7" w:tplc="6118538E">
      <w:numFmt w:val="bullet"/>
      <w:lvlText w:val="•"/>
      <w:lvlJc w:val="left"/>
      <w:pPr>
        <w:ind w:left="3656" w:hanging="320"/>
      </w:pPr>
      <w:rPr>
        <w:rFonts w:hint="default"/>
        <w:lang w:val="en-US" w:eastAsia="en-US" w:bidi="ar-SA"/>
      </w:rPr>
    </w:lvl>
    <w:lvl w:ilvl="8" w:tplc="06043D90">
      <w:numFmt w:val="bullet"/>
      <w:lvlText w:val="•"/>
      <w:lvlJc w:val="left"/>
      <w:pPr>
        <w:ind w:left="4101" w:hanging="320"/>
      </w:pPr>
      <w:rPr>
        <w:rFonts w:hint="default"/>
        <w:lang w:val="en-US" w:eastAsia="en-US" w:bidi="ar-SA"/>
      </w:rPr>
    </w:lvl>
  </w:abstractNum>
  <w:abstractNum w:abstractNumId="6" w15:restartNumberingAfterBreak="0">
    <w:nsid w:val="773045B3"/>
    <w:multiLevelType w:val="hybridMultilevel"/>
    <w:tmpl w:val="A14675AC"/>
    <w:lvl w:ilvl="0" w:tplc="371ED4DE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26311">
    <w:abstractNumId w:val="5"/>
  </w:num>
  <w:num w:numId="2" w16cid:durableId="1299143967">
    <w:abstractNumId w:val="1"/>
  </w:num>
  <w:num w:numId="3" w16cid:durableId="994650321">
    <w:abstractNumId w:val="0"/>
  </w:num>
  <w:num w:numId="4" w16cid:durableId="1191990112">
    <w:abstractNumId w:val="4"/>
  </w:num>
  <w:num w:numId="5" w16cid:durableId="1918592219">
    <w:abstractNumId w:val="3"/>
  </w:num>
  <w:num w:numId="6" w16cid:durableId="672729864">
    <w:abstractNumId w:val="6"/>
  </w:num>
  <w:num w:numId="7" w16cid:durableId="398871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24F"/>
    <w:rsid w:val="00253766"/>
    <w:rsid w:val="004162C6"/>
    <w:rsid w:val="004B3F46"/>
    <w:rsid w:val="00687FF7"/>
    <w:rsid w:val="007B0907"/>
    <w:rsid w:val="00966169"/>
    <w:rsid w:val="00986E7A"/>
    <w:rsid w:val="00AD224F"/>
    <w:rsid w:val="00CD6483"/>
    <w:rsid w:val="00E1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6BEC"/>
  <w15:docId w15:val="{6D1E40D5-2F16-4B32-B81D-3AB7ABD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calaSansOT-Regular" w:eastAsia="ScalaSansOT-Regular" w:hAnsi="ScalaSansOT-Regular" w:cs="ScalaSansOT-Regular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ScalaSansOT-Bold" w:eastAsia="ScalaSansOT-Bold" w:hAnsi="ScalaSansOT-Bold" w:cs="ScalaSansOT-Bold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294"/>
    </w:pPr>
    <w:rPr>
      <w:rFonts w:ascii="ScalaOT-Bold" w:eastAsia="ScalaOT-Bold" w:hAnsi="ScalaOT-Bold" w:cs="ScalaOT-Bol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1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els@lexrx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Clincal Aesthetics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Clincal Aesthetics</dc:title>
  <dc:creator>Sonce</dc:creator>
  <cp:keywords>DAGhuhI9D8g,BAGN9A42yfY,0</cp:keywords>
  <cp:lastModifiedBy>Mary Moriarty</cp:lastModifiedBy>
  <cp:revision>2</cp:revision>
  <dcterms:created xsi:type="dcterms:W3CDTF">2025-04-26T18:47:00Z</dcterms:created>
  <dcterms:modified xsi:type="dcterms:W3CDTF">2025-04-26T18:47:00Z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2025-04-17T00:00:00Z</vt:filetime>
  </property>
  <property fmtid="{D5CDD505-2E9C-101B-9397-08002B2CF9AE}" pid="5" name="Producer">
    <vt:lpwstr>Canva</vt:lpwstr>
  </property>
</Properties>
</file>