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00" w:firstRow="0" w:lastRow="0" w:firstColumn="0" w:lastColumn="0" w:noHBand="0" w:noVBand="0"/>
      </w:tblPr>
      <w:tblGrid>
        <w:gridCol w:w="7685"/>
        <w:gridCol w:w="1344"/>
      </w:tblGrid>
      <w:tr w:rsidR="008D1A09" w14:paraId="5469A105" w14:textId="77777777">
        <w:tc>
          <w:tcPr>
            <w:tcW w:w="7905" w:type="dxa"/>
            <w:tcBorders>
              <w:top w:val="nil"/>
              <w:left w:val="nil"/>
              <w:bottom w:val="nil"/>
              <w:right w:val="nil"/>
            </w:tcBorders>
          </w:tcPr>
          <w:p w14:paraId="59ABB091" w14:textId="77777777" w:rsidR="00027550" w:rsidRDefault="00F447BC">
            <w:pPr>
              <w:pStyle w:val="Title"/>
              <w:jc w:val="left"/>
              <w:rPr>
                <w:rFonts w:eastAsia="MS MinNew Roman"/>
                <w:b w:val="0"/>
                <w:bCs w:val="0"/>
                <w:i/>
                <w:iCs/>
                <w:sz w:val="20"/>
                <w:szCs w:val="20"/>
              </w:rPr>
            </w:pPr>
            <w:r>
              <w:rPr>
                <w:rFonts w:eastAsia="MS MinNew Roman"/>
                <w:b w:val="0"/>
                <w:bCs w:val="0"/>
                <w:i/>
                <w:iCs/>
                <w:sz w:val="20"/>
                <w:szCs w:val="20"/>
              </w:rPr>
              <w:t>21</w:t>
            </w:r>
            <w:r w:rsidRPr="00F447BC">
              <w:rPr>
                <w:rFonts w:eastAsia="MS MinNew Roman"/>
                <w:b w:val="0"/>
                <w:bCs w:val="0"/>
                <w:i/>
                <w:iCs/>
                <w:sz w:val="20"/>
                <w:szCs w:val="20"/>
                <w:vertAlign w:val="superscript"/>
              </w:rPr>
              <w:t>st</w:t>
            </w:r>
            <w:r>
              <w:rPr>
                <w:rFonts w:eastAsia="MS MinNew Roman"/>
                <w:b w:val="0"/>
                <w:bCs w:val="0"/>
                <w:i/>
                <w:iCs/>
                <w:sz w:val="20"/>
                <w:szCs w:val="20"/>
              </w:rPr>
              <w:t xml:space="preserve"> International Beacon Satellite Symposium</w:t>
            </w:r>
          </w:p>
          <w:p w14:paraId="51AD1660" w14:textId="65C81A66" w:rsidR="008D1A09" w:rsidRDefault="00F447BC">
            <w:pPr>
              <w:pStyle w:val="Title"/>
              <w:jc w:val="left"/>
              <w:rPr>
                <w:rFonts w:eastAsia="MS MinNew Roman"/>
                <w:b w:val="0"/>
                <w:bCs w:val="0"/>
                <w:i/>
                <w:iCs/>
                <w:sz w:val="20"/>
                <w:szCs w:val="20"/>
              </w:rPr>
            </w:pPr>
            <w:r>
              <w:rPr>
                <w:rFonts w:eastAsia="MS MinNew Roman"/>
                <w:b w:val="0"/>
                <w:bCs w:val="0"/>
                <w:i/>
                <w:iCs/>
                <w:sz w:val="20"/>
                <w:szCs w:val="20"/>
              </w:rPr>
              <w:t>Boston College, USA</w:t>
            </w:r>
            <w:r w:rsidR="00027550">
              <w:rPr>
                <w:rFonts w:eastAsia="MS MinNew Roman"/>
                <w:b w:val="0"/>
                <w:bCs w:val="0"/>
                <w:i/>
                <w:iCs/>
                <w:sz w:val="20"/>
                <w:szCs w:val="20"/>
              </w:rPr>
              <w:t xml:space="preserve">, </w:t>
            </w:r>
            <w:r>
              <w:rPr>
                <w:rFonts w:eastAsia="MS MinNew Roman"/>
                <w:b w:val="0"/>
                <w:bCs w:val="0"/>
                <w:i/>
                <w:iCs/>
                <w:sz w:val="20"/>
                <w:szCs w:val="20"/>
              </w:rPr>
              <w:t>1-5 August 2022</w:t>
            </w:r>
          </w:p>
        </w:tc>
        <w:tc>
          <w:tcPr>
            <w:tcW w:w="1382" w:type="dxa"/>
            <w:tcBorders>
              <w:top w:val="nil"/>
              <w:left w:val="nil"/>
              <w:bottom w:val="nil"/>
              <w:right w:val="nil"/>
            </w:tcBorders>
          </w:tcPr>
          <w:p w14:paraId="7840437A" w14:textId="11E7E120" w:rsidR="008D1A09" w:rsidRPr="00027550" w:rsidRDefault="008D1A09">
            <w:pPr>
              <w:pStyle w:val="Title"/>
              <w:rPr>
                <w:rFonts w:eastAsia="MS MinNew Roman"/>
                <w:b w:val="0"/>
                <w:bCs w:val="0"/>
                <w:iCs/>
                <w:sz w:val="18"/>
                <w:szCs w:val="18"/>
              </w:rPr>
            </w:pPr>
          </w:p>
        </w:tc>
      </w:tr>
    </w:tbl>
    <w:p w14:paraId="735326D6" w14:textId="07B4434C" w:rsidR="008D1A09" w:rsidRDefault="00027550">
      <w:pPr>
        <w:pStyle w:val="Title"/>
        <w:rPr>
          <w:sz w:val="20"/>
          <w:szCs w:val="20"/>
        </w:rPr>
      </w:pPr>
      <w:r>
        <w:rPr>
          <w:rFonts w:eastAsia="MS MinNew Roman"/>
          <w:b w:val="0"/>
          <w:bCs w:val="0"/>
          <w:i/>
          <w:iCs/>
          <w:noProof/>
          <w:sz w:val="20"/>
          <w:szCs w:val="20"/>
        </w:rPr>
        <mc:AlternateContent>
          <mc:Choice Requires="wps">
            <w:drawing>
              <wp:anchor distT="0" distB="0" distL="114300" distR="114300" simplePos="0" relativeHeight="251659264" behindDoc="0" locked="0" layoutInCell="1" allowOverlap="1" wp14:anchorId="3B787189" wp14:editId="48C6B1CE">
                <wp:simplePos x="0" y="0"/>
                <wp:positionH relativeFrom="column">
                  <wp:posOffset>3762082</wp:posOffset>
                </wp:positionH>
                <wp:positionV relativeFrom="paragraph">
                  <wp:posOffset>-398780</wp:posOffset>
                </wp:positionV>
                <wp:extent cx="2168525" cy="890905"/>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2168525" cy="890905"/>
                        </a:xfrm>
                        <a:prstGeom prst="rect">
                          <a:avLst/>
                        </a:prstGeom>
                        <a:solidFill>
                          <a:schemeClr val="lt1"/>
                        </a:solidFill>
                        <a:ln w="6350">
                          <a:noFill/>
                        </a:ln>
                      </wps:spPr>
                      <wps:txbx>
                        <w:txbxContent>
                          <w:p w14:paraId="687DD66A" w14:textId="2F8A27F4" w:rsidR="00027550" w:rsidRDefault="00027550">
                            <w:r>
                              <w:rPr>
                                <w:noProof/>
                              </w:rPr>
                              <w:drawing>
                                <wp:inline distT="0" distB="0" distL="0" distR="0" wp14:anchorId="622B9374" wp14:editId="471837DF">
                                  <wp:extent cx="2159707" cy="715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S2022.png"/>
                                          <pic:cNvPicPr/>
                                        </pic:nvPicPr>
                                        <pic:blipFill>
                                          <a:blip r:embed="rId5">
                                            <a:extLst>
                                              <a:ext uri="{28A0092B-C50C-407E-A947-70E740481C1C}">
                                                <a14:useLocalDpi xmlns:a14="http://schemas.microsoft.com/office/drawing/2010/main" val="0"/>
                                              </a:ext>
                                            </a:extLst>
                                          </a:blip>
                                          <a:stretch>
                                            <a:fillRect/>
                                          </a:stretch>
                                        </pic:blipFill>
                                        <pic:spPr>
                                          <a:xfrm>
                                            <a:off x="0" y="0"/>
                                            <a:ext cx="2196252" cy="7272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787189" id="_x0000_t202" coordsize="21600,21600" o:spt="202" path="m,l,21600r21600,l21600,xe">
                <v:stroke joinstyle="miter"/>
                <v:path gradientshapeok="t" o:connecttype="rect"/>
              </v:shapetype>
              <v:shape id="Text Box 2" o:spid="_x0000_s1026" type="#_x0000_t202" style="position:absolute;left:0;text-align:left;margin-left:296.25pt;margin-top:-31.4pt;width:170.75pt;height:70.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" fillcolor="white [3201]" stroked="f" strokeweight=".5pt">
                <v:textbox>
                  <w:txbxContent>
                    <w:p w14:paraId="687DD66A" w14:textId="2F8A27F4" w:rsidR="00027550" w:rsidRDefault="00027550">
                      <w:r>
                        <w:rPr>
                          <w:noProof/>
                        </w:rPr>
                        <w:drawing>
                          <wp:inline distT="0" distB="0" distL="0" distR="0" wp14:anchorId="622B9374" wp14:editId="471837DF">
                            <wp:extent cx="2159707" cy="715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SS2022.png"/>
                                    <pic:cNvPicPr/>
                                  </pic:nvPicPr>
                                  <pic:blipFill>
                                    <a:blip r:embed="rId5">
                                      <a:extLst>
                                        <a:ext uri="{28A0092B-C50C-407E-A947-70E740481C1C}">
                                          <a14:useLocalDpi xmlns:a14="http://schemas.microsoft.com/office/drawing/2010/main" val="0"/>
                                        </a:ext>
                                      </a:extLst>
                                    </a:blip>
                                    <a:stretch>
                                      <a:fillRect/>
                                    </a:stretch>
                                  </pic:blipFill>
                                  <pic:spPr>
                                    <a:xfrm>
                                      <a:off x="0" y="0"/>
                                      <a:ext cx="2196252" cy="727209"/>
                                    </a:xfrm>
                                    <a:prstGeom prst="rect">
                                      <a:avLst/>
                                    </a:prstGeom>
                                  </pic:spPr>
                                </pic:pic>
                              </a:graphicData>
                            </a:graphic>
                          </wp:inline>
                        </w:drawing>
                      </w:r>
                    </w:p>
                  </w:txbxContent>
                </v:textbox>
              </v:shape>
            </w:pict>
          </mc:Fallback>
        </mc:AlternateContent>
      </w:r>
    </w:p>
    <w:p w14:paraId="70CB4AA0" w14:textId="77777777" w:rsidR="00027550" w:rsidRDefault="00027550" w:rsidP="008912EB">
      <w:pPr>
        <w:jc w:val="center"/>
        <w:rPr>
          <w:b/>
        </w:rPr>
      </w:pPr>
    </w:p>
    <w:p w14:paraId="4F9B7792" w14:textId="035C9AFE" w:rsidR="00027550" w:rsidRDefault="00027550" w:rsidP="008912EB">
      <w:pPr>
        <w:jc w:val="center"/>
        <w:rPr>
          <w:b/>
        </w:rPr>
      </w:pPr>
    </w:p>
    <w:p w14:paraId="6DD534A3" w14:textId="41FADA74" w:rsidR="008912EB" w:rsidRPr="008912EB" w:rsidRDefault="00F447BC" w:rsidP="008912EB">
      <w:pPr>
        <w:jc w:val="center"/>
        <w:rPr>
          <w:b/>
        </w:rPr>
      </w:pPr>
      <w:r>
        <w:rPr>
          <w:b/>
        </w:rPr>
        <w:t>Title of this Presentation</w:t>
      </w:r>
    </w:p>
    <w:p w14:paraId="748CB74F" w14:textId="77777777" w:rsidR="008D1A09" w:rsidRDefault="008D1A09">
      <w:pPr>
        <w:jc w:val="center"/>
        <w:rPr>
          <w:b/>
          <w:bCs/>
          <w:sz w:val="20"/>
          <w:szCs w:val="20"/>
        </w:rPr>
      </w:pPr>
    </w:p>
    <w:p w14:paraId="590E7227" w14:textId="1A3E38C8" w:rsidR="00F447BC" w:rsidRPr="00F447BC" w:rsidRDefault="00F447BC" w:rsidP="00F447BC">
      <w:pPr>
        <w:pStyle w:val="Author"/>
        <w:rPr>
          <w:sz w:val="20"/>
          <w:szCs w:val="20"/>
          <w:vertAlign w:val="superscript"/>
        </w:rPr>
      </w:pPr>
      <w:r>
        <w:rPr>
          <w:sz w:val="20"/>
          <w:szCs w:val="20"/>
        </w:rPr>
        <w:t>Author 1</w:t>
      </w:r>
      <w:r>
        <w:rPr>
          <w:sz w:val="20"/>
          <w:szCs w:val="20"/>
          <w:vertAlign w:val="superscript"/>
        </w:rPr>
        <w:t>1</w:t>
      </w:r>
      <w:r>
        <w:rPr>
          <w:sz w:val="20"/>
          <w:szCs w:val="20"/>
        </w:rPr>
        <w:t>, Author 2</w:t>
      </w:r>
      <w:r>
        <w:rPr>
          <w:sz w:val="20"/>
          <w:szCs w:val="20"/>
          <w:vertAlign w:val="superscript"/>
        </w:rPr>
        <w:t>2</w:t>
      </w:r>
      <w:r>
        <w:rPr>
          <w:sz w:val="20"/>
          <w:szCs w:val="20"/>
        </w:rPr>
        <w:t xml:space="preserve"> and Author 3</w:t>
      </w:r>
      <w:r>
        <w:rPr>
          <w:sz w:val="20"/>
          <w:szCs w:val="20"/>
          <w:vertAlign w:val="superscript"/>
        </w:rPr>
        <w:t>3</w:t>
      </w:r>
    </w:p>
    <w:p w14:paraId="50E00544" w14:textId="601518BC" w:rsidR="008912EB" w:rsidRDefault="00F447BC" w:rsidP="00F447BC">
      <w:pPr>
        <w:pStyle w:val="Author"/>
        <w:numPr>
          <w:ilvl w:val="0"/>
          <w:numId w:val="4"/>
        </w:numPr>
        <w:rPr>
          <w:sz w:val="20"/>
          <w:szCs w:val="20"/>
        </w:rPr>
      </w:pPr>
      <w:r>
        <w:rPr>
          <w:sz w:val="20"/>
          <w:szCs w:val="20"/>
        </w:rPr>
        <w:t xml:space="preserve">Author 1 Institution, </w:t>
      </w:r>
      <w:r w:rsidR="008912EB">
        <w:rPr>
          <w:sz w:val="20"/>
          <w:szCs w:val="20"/>
        </w:rPr>
        <w:t>Institute for Scientific Research, Boston College, Chestnut Hill, MA 02467</w:t>
      </w:r>
    </w:p>
    <w:p w14:paraId="2462DA76" w14:textId="426BB987" w:rsidR="00F447BC" w:rsidRDefault="00F447BC" w:rsidP="00F447BC">
      <w:pPr>
        <w:pStyle w:val="Author"/>
        <w:numPr>
          <w:ilvl w:val="0"/>
          <w:numId w:val="4"/>
        </w:numPr>
        <w:rPr>
          <w:sz w:val="20"/>
          <w:szCs w:val="20"/>
        </w:rPr>
      </w:pPr>
      <w:r>
        <w:rPr>
          <w:sz w:val="20"/>
          <w:szCs w:val="20"/>
        </w:rPr>
        <w:t>Author 2 Institute for XYZ, Z University, City, State, Country</w:t>
      </w:r>
    </w:p>
    <w:p w14:paraId="03A740C0" w14:textId="39B9373A" w:rsidR="00F447BC" w:rsidRDefault="00F447BC" w:rsidP="00F447BC">
      <w:pPr>
        <w:pStyle w:val="Author"/>
        <w:numPr>
          <w:ilvl w:val="0"/>
          <w:numId w:val="4"/>
        </w:numPr>
        <w:rPr>
          <w:sz w:val="20"/>
          <w:szCs w:val="20"/>
        </w:rPr>
      </w:pPr>
      <w:r w:rsidRPr="00F447BC">
        <w:rPr>
          <w:sz w:val="20"/>
          <w:szCs w:val="20"/>
        </w:rPr>
        <w:t xml:space="preserve">Author 3 Institute for XYZ, Z University, City, State, Country </w:t>
      </w:r>
    </w:p>
    <w:p w14:paraId="1289F17E" w14:textId="16061D85" w:rsidR="008D1A09" w:rsidRPr="00F447BC" w:rsidRDefault="00F447BC" w:rsidP="00F447BC">
      <w:pPr>
        <w:pStyle w:val="Author"/>
        <w:ind w:left="1440" w:firstLine="720"/>
        <w:jc w:val="left"/>
        <w:rPr>
          <w:sz w:val="20"/>
          <w:szCs w:val="20"/>
        </w:rPr>
      </w:pPr>
      <w:r w:rsidRPr="00F447BC">
        <w:rPr>
          <w:sz w:val="20"/>
          <w:szCs w:val="20"/>
        </w:rPr>
        <w:t xml:space="preserve">Corresponding Author </w:t>
      </w:r>
      <w:r w:rsidR="00E775BB" w:rsidRPr="00F447BC">
        <w:rPr>
          <w:sz w:val="20"/>
          <w:szCs w:val="20"/>
        </w:rPr>
        <w:t xml:space="preserve">e-mail: </w:t>
      </w:r>
      <w:hyperlink r:id="rId6" w:history="1">
        <w:r w:rsidRPr="00F447BC">
          <w:rPr>
            <w:rStyle w:val="Hyperlink"/>
            <w:sz w:val="20"/>
            <w:szCs w:val="20"/>
          </w:rPr>
          <w:t>Patricia.Doherty@bc.edu</w:t>
        </w:r>
      </w:hyperlink>
    </w:p>
    <w:p w14:paraId="7A9E4461" w14:textId="77777777" w:rsidR="00F447BC" w:rsidRDefault="00F447BC" w:rsidP="00F447BC">
      <w:pPr>
        <w:pStyle w:val="Author"/>
        <w:rPr>
          <w:sz w:val="20"/>
          <w:szCs w:val="20"/>
        </w:rPr>
      </w:pPr>
    </w:p>
    <w:p w14:paraId="23A8141A" w14:textId="7437986D" w:rsidR="008912EB" w:rsidRDefault="008912EB" w:rsidP="00027550">
      <w:pPr>
        <w:pStyle w:val="Author"/>
        <w:jc w:val="both"/>
        <w:rPr>
          <w:sz w:val="20"/>
          <w:szCs w:val="20"/>
        </w:rPr>
      </w:pPr>
    </w:p>
    <w:p w14:paraId="6D1F123A" w14:textId="73DC35A3" w:rsidR="00F447BC" w:rsidRDefault="00F447BC" w:rsidP="00A95FDC">
      <w:pPr>
        <w:jc w:val="both"/>
      </w:pPr>
      <w:r>
        <w:t xml:space="preserve">This is a template for a Beacon Satellite Symposium abstract.  Please try to </w:t>
      </w:r>
      <w:r w:rsidR="00027550">
        <w:t>limit</w:t>
      </w:r>
      <w:r>
        <w:t xml:space="preserve"> your abstract to 1 pag</w:t>
      </w:r>
      <w:r w:rsidR="00027550">
        <w:t>e</w:t>
      </w:r>
      <w:r>
        <w:t xml:space="preserve">.  You may use figures, equations and references in your abstract.  You may include additional email addresses for corresponding authors.  However, we will correspond with just the first one listed in the author section listed above.  </w:t>
      </w:r>
    </w:p>
    <w:p w14:paraId="3583630A" w14:textId="77777777" w:rsidR="00F447BC" w:rsidRDefault="00F447BC" w:rsidP="00A95FDC">
      <w:pPr>
        <w:jc w:val="both"/>
      </w:pPr>
    </w:p>
    <w:p w14:paraId="0191537E" w14:textId="026BCD08" w:rsidR="00027550" w:rsidRPr="00A95FDC" w:rsidRDefault="00027550" w:rsidP="00A95FDC">
      <w:pPr>
        <w:jc w:val="both"/>
        <w:rPr>
          <w:rFonts w:eastAsia="Times New Roman"/>
          <w:color w:val="000000" w:themeColor="text1"/>
          <w:shd w:val="clear" w:color="auto" w:fill="FFFFFF"/>
        </w:rPr>
      </w:pPr>
      <w:r w:rsidRPr="00027550">
        <w:rPr>
          <w:rFonts w:eastAsia="Times New Roman"/>
          <w:color w:val="000000" w:themeColor="text1"/>
          <w:shd w:val="clear" w:color="auto" w:fill="FFFFFF"/>
        </w:rPr>
        <w:t>The Beacon Satellite Symposium is a triennial event organized by the Beacon Satellite</w:t>
      </w:r>
      <w:r w:rsidRPr="00027550">
        <w:rPr>
          <w:rFonts w:eastAsia="Times New Roman"/>
          <w:color w:val="000000" w:themeColor="text1"/>
        </w:rPr>
        <w:br/>
      </w:r>
      <w:r w:rsidRPr="00027550">
        <w:rPr>
          <w:rFonts w:eastAsia="Times New Roman"/>
          <w:color w:val="000000" w:themeColor="text1"/>
          <w:shd w:val="clear" w:color="auto" w:fill="FFFFFF"/>
        </w:rPr>
        <w:t>Studies Group of URSI Commission G – an interdisciplinary group, servicing science, research</w:t>
      </w:r>
      <w:r w:rsidRPr="00027550">
        <w:rPr>
          <w:rFonts w:eastAsia="Times New Roman"/>
          <w:color w:val="000000" w:themeColor="text1"/>
        </w:rPr>
        <w:br/>
      </w:r>
      <w:r w:rsidRPr="00027550">
        <w:rPr>
          <w:rFonts w:eastAsia="Times New Roman"/>
          <w:color w:val="000000" w:themeColor="text1"/>
          <w:shd w:val="clear" w:color="auto" w:fill="FFFFFF"/>
        </w:rPr>
        <w:t>applications and engineering aspects of satellite signals observed from the ground and in space.</w:t>
      </w:r>
      <w:r w:rsidRPr="00027550">
        <w:rPr>
          <w:rFonts w:eastAsia="Times New Roman"/>
          <w:color w:val="000000" w:themeColor="text1"/>
        </w:rPr>
        <w:br/>
      </w:r>
      <w:r w:rsidRPr="00027550">
        <w:rPr>
          <w:rFonts w:eastAsia="Times New Roman"/>
          <w:color w:val="000000" w:themeColor="text1"/>
          <w:shd w:val="clear" w:color="auto" w:fill="FFFFFF"/>
        </w:rPr>
        <w:t>The Beacon Symposia provide distinctive opportunities for ionospheric scientists from all</w:t>
      </w:r>
      <w:r w:rsidRPr="00027550">
        <w:rPr>
          <w:rFonts w:eastAsia="Times New Roman"/>
          <w:color w:val="000000" w:themeColor="text1"/>
        </w:rPr>
        <w:br/>
      </w:r>
      <w:r w:rsidRPr="00027550">
        <w:rPr>
          <w:rFonts w:eastAsia="Times New Roman"/>
          <w:color w:val="000000" w:themeColor="text1"/>
          <w:shd w:val="clear" w:color="auto" w:fill="FFFFFF"/>
        </w:rPr>
        <w:t>over the world to meet and collaborate on topics relevant to ionospheric effects on radio</w:t>
      </w:r>
      <w:r w:rsidRPr="00027550">
        <w:rPr>
          <w:rFonts w:eastAsia="Times New Roman"/>
          <w:color w:val="000000" w:themeColor="text1"/>
        </w:rPr>
        <w:br/>
      </w:r>
      <w:r w:rsidRPr="00027550">
        <w:rPr>
          <w:rFonts w:eastAsia="Times New Roman"/>
          <w:color w:val="000000" w:themeColor="text1"/>
          <w:shd w:val="clear" w:color="auto" w:fill="FFFFFF"/>
        </w:rPr>
        <w:t>propagation.</w:t>
      </w:r>
      <w:r w:rsidRPr="00027550">
        <w:rPr>
          <w:rFonts w:eastAsia="Times New Roman"/>
          <w:color w:val="000000" w:themeColor="text1"/>
        </w:rPr>
        <w:br/>
      </w:r>
    </w:p>
    <w:p w14:paraId="49A3AC48" w14:textId="6D4F0EE7" w:rsidR="00A95FDC" w:rsidRDefault="00027550" w:rsidP="00A95FDC">
      <w:pPr>
        <w:jc w:val="both"/>
        <w:rPr>
          <w:rFonts w:eastAsia="Times New Roman"/>
          <w:color w:val="000000" w:themeColor="text1"/>
        </w:rPr>
      </w:pPr>
      <w:r w:rsidRPr="00027550">
        <w:rPr>
          <w:rFonts w:eastAsia="Times New Roman"/>
          <w:color w:val="000000" w:themeColor="text1"/>
          <w:shd w:val="clear" w:color="auto" w:fill="FFFFFF"/>
        </w:rPr>
        <w:t>Recent meetings of the Beacon Symposia have hosted between 125 and 200 people from</w:t>
      </w:r>
      <w:r w:rsidRPr="00027550">
        <w:rPr>
          <w:rFonts w:eastAsia="Times New Roman"/>
          <w:color w:val="000000" w:themeColor="text1"/>
        </w:rPr>
        <w:br/>
      </w:r>
      <w:r w:rsidRPr="00027550">
        <w:rPr>
          <w:rFonts w:eastAsia="Times New Roman"/>
          <w:color w:val="000000" w:themeColor="text1"/>
          <w:shd w:val="clear" w:color="auto" w:fill="FFFFFF"/>
        </w:rPr>
        <w:t>over 40 countries. In our most recent meetings, we have seen an increase in the number of</w:t>
      </w:r>
      <w:r w:rsidRPr="00027550">
        <w:rPr>
          <w:rFonts w:eastAsia="Times New Roman"/>
          <w:color w:val="000000" w:themeColor="text1"/>
        </w:rPr>
        <w:br/>
      </w:r>
      <w:r w:rsidRPr="00027550">
        <w:rPr>
          <w:rFonts w:eastAsia="Times New Roman"/>
          <w:color w:val="000000" w:themeColor="text1"/>
          <w:shd w:val="clear" w:color="auto" w:fill="FFFFFF"/>
        </w:rPr>
        <w:t>participants from developing countries in Africa, Asia and South America – presenting the</w:t>
      </w:r>
      <w:r w:rsidR="00A95FDC">
        <w:rPr>
          <w:rFonts w:eastAsia="Times New Roman"/>
          <w:color w:val="000000" w:themeColor="text1"/>
          <w:shd w:val="clear" w:color="auto" w:fill="FFFFFF"/>
        </w:rPr>
        <w:t xml:space="preserve"> </w:t>
      </w:r>
      <w:r w:rsidR="00A95FDC">
        <w:rPr>
          <w:rFonts w:eastAsia="Times New Roman"/>
          <w:color w:val="000000" w:themeColor="text1"/>
        </w:rPr>
        <w:t>Beacon Symposia with nearly worldwide coverage.</w:t>
      </w:r>
    </w:p>
    <w:p w14:paraId="6CD6A648" w14:textId="01B5FBF7" w:rsidR="00A95FDC" w:rsidRDefault="00A95FDC" w:rsidP="00A95FDC">
      <w:pPr>
        <w:jc w:val="both"/>
        <w:rPr>
          <w:rFonts w:eastAsia="Times New Roman"/>
          <w:color w:val="000000" w:themeColor="text1"/>
        </w:rPr>
      </w:pPr>
    </w:p>
    <w:p w14:paraId="3D8FE41C" w14:textId="0CD0285A" w:rsidR="00A95FDC" w:rsidRDefault="00A95FDC" w:rsidP="00A95FDC">
      <w:pPr>
        <w:jc w:val="both"/>
        <w:rPr>
          <w:rFonts w:eastAsia="Times New Roman"/>
          <w:color w:val="000000" w:themeColor="text1"/>
        </w:rPr>
      </w:pPr>
      <w:r>
        <w:rPr>
          <w:rFonts w:eastAsia="Times New Roman"/>
          <w:color w:val="000000" w:themeColor="text1"/>
        </w:rPr>
        <w:t>It is our intent to assist travel and lodging costs for a limited number of young scientists and participants from developing countries.  Awards will be made based on the quality of the abstract and financial need of the applicant.  Information on this opportunity will be provided on the website soon.</w:t>
      </w:r>
    </w:p>
    <w:p w14:paraId="70AA291B" w14:textId="6197C2D7" w:rsidR="00A95FDC" w:rsidRDefault="00A95FDC" w:rsidP="00A95FDC">
      <w:pPr>
        <w:jc w:val="both"/>
        <w:rPr>
          <w:rFonts w:eastAsia="Times New Roman"/>
          <w:color w:val="000000" w:themeColor="text1"/>
        </w:rPr>
      </w:pPr>
    </w:p>
    <w:p w14:paraId="7A7411F5" w14:textId="0C5F4428" w:rsidR="00A95FDC" w:rsidRDefault="00027550" w:rsidP="00A95FDC">
      <w:pPr>
        <w:jc w:val="both"/>
        <w:rPr>
          <w:rFonts w:eastAsia="Times New Roman"/>
          <w:color w:val="000000" w:themeColor="text1"/>
          <w:shd w:val="clear" w:color="auto" w:fill="FFFFFF"/>
        </w:rPr>
      </w:pPr>
      <w:r w:rsidRPr="00027550">
        <w:rPr>
          <w:rFonts w:eastAsia="Times New Roman"/>
          <w:color w:val="000000" w:themeColor="text1"/>
          <w:shd w:val="clear" w:color="auto" w:fill="FFFFFF"/>
        </w:rPr>
        <w:t xml:space="preserve">At this time, we invite you to </w:t>
      </w:r>
      <w:r w:rsidR="00A95FDC">
        <w:rPr>
          <w:rFonts w:eastAsia="Times New Roman"/>
          <w:color w:val="000000" w:themeColor="text1"/>
          <w:shd w:val="clear" w:color="auto" w:fill="FFFFFF"/>
        </w:rPr>
        <w:t>watch our</w:t>
      </w:r>
      <w:r w:rsidRPr="00027550">
        <w:rPr>
          <w:rFonts w:eastAsia="Times New Roman"/>
          <w:color w:val="000000" w:themeColor="text1"/>
          <w:shd w:val="clear" w:color="auto" w:fill="FFFFFF"/>
        </w:rPr>
        <w:t xml:space="preserve"> website </w:t>
      </w:r>
      <w:r w:rsidR="00A95FDC">
        <w:rPr>
          <w:rFonts w:eastAsia="Times New Roman"/>
          <w:color w:val="000000" w:themeColor="text1"/>
          <w:shd w:val="clear" w:color="auto" w:fill="FFFFFF"/>
        </w:rPr>
        <w:t>(</w:t>
      </w:r>
      <w:hyperlink r:id="rId7" w:history="1">
        <w:r w:rsidR="00A95FDC" w:rsidRPr="00E05882">
          <w:rPr>
            <w:rStyle w:val="Hyperlink"/>
            <w:rFonts w:eastAsia="Times New Roman"/>
            <w:shd w:val="clear" w:color="auto" w:fill="FFFFFF"/>
          </w:rPr>
          <w:t>www.bc.edu/bss2022</w:t>
        </w:r>
      </w:hyperlink>
      <w:r w:rsidR="00A95FDC">
        <w:rPr>
          <w:rFonts w:eastAsia="Times New Roman"/>
          <w:color w:val="000000" w:themeColor="text1"/>
          <w:shd w:val="clear" w:color="auto" w:fill="FFFFFF"/>
        </w:rPr>
        <w:t xml:space="preserve">) </w:t>
      </w:r>
      <w:r w:rsidRPr="00027550">
        <w:rPr>
          <w:rFonts w:eastAsia="Times New Roman"/>
          <w:color w:val="000000" w:themeColor="text1"/>
          <w:shd w:val="clear" w:color="auto" w:fill="FFFFFF"/>
        </w:rPr>
        <w:t>for developing</w:t>
      </w:r>
      <w:r w:rsidRPr="00027550">
        <w:rPr>
          <w:rFonts w:eastAsia="Times New Roman"/>
          <w:color w:val="000000" w:themeColor="text1"/>
        </w:rPr>
        <w:br/>
      </w:r>
      <w:r w:rsidRPr="00027550">
        <w:rPr>
          <w:rFonts w:eastAsia="Times New Roman"/>
          <w:color w:val="000000" w:themeColor="text1"/>
          <w:shd w:val="clear" w:color="auto" w:fill="FFFFFF"/>
        </w:rPr>
        <w:t>information on sessions, abstract submissio</w:t>
      </w:r>
      <w:bookmarkStart w:id="0" w:name="_GoBack"/>
      <w:bookmarkEnd w:id="0"/>
      <w:r w:rsidRPr="00027550">
        <w:rPr>
          <w:rFonts w:eastAsia="Times New Roman"/>
          <w:color w:val="000000" w:themeColor="text1"/>
          <w:shd w:val="clear" w:color="auto" w:fill="FFFFFF"/>
        </w:rPr>
        <w:t xml:space="preserve">n, lodging, registration and more. </w:t>
      </w:r>
      <w:r w:rsidR="00A95FDC">
        <w:rPr>
          <w:rFonts w:eastAsia="Times New Roman"/>
          <w:color w:val="000000" w:themeColor="text1"/>
          <w:shd w:val="clear" w:color="auto" w:fill="FFFFFF"/>
        </w:rPr>
        <w:t xml:space="preserve">The abstract deadline is </w:t>
      </w:r>
      <w:r w:rsidR="00B010C2">
        <w:rPr>
          <w:rFonts w:eastAsia="Times New Roman"/>
          <w:color w:val="000000" w:themeColor="text1"/>
          <w:shd w:val="clear" w:color="auto" w:fill="FFFFFF"/>
        </w:rPr>
        <w:t>April 15</w:t>
      </w:r>
      <w:r w:rsidR="00A95FDC">
        <w:rPr>
          <w:rFonts w:eastAsia="Times New Roman"/>
          <w:color w:val="000000" w:themeColor="text1"/>
          <w:shd w:val="clear" w:color="auto" w:fill="FFFFFF"/>
        </w:rPr>
        <w:t xml:space="preserve">, 2022. </w:t>
      </w:r>
      <w:r w:rsidRPr="00027550">
        <w:rPr>
          <w:rFonts w:eastAsia="Times New Roman"/>
          <w:color w:val="000000" w:themeColor="text1"/>
          <w:shd w:val="clear" w:color="auto" w:fill="FFFFFF"/>
        </w:rPr>
        <w:t xml:space="preserve">URSI </w:t>
      </w:r>
      <w:r w:rsidR="00D7734B">
        <w:rPr>
          <w:rFonts w:eastAsia="Times New Roman"/>
          <w:color w:val="000000" w:themeColor="text1"/>
          <w:shd w:val="clear" w:color="auto" w:fill="FFFFFF"/>
        </w:rPr>
        <w:t>has</w:t>
      </w:r>
      <w:r w:rsidRPr="00027550">
        <w:rPr>
          <w:rFonts w:eastAsia="Times New Roman"/>
          <w:color w:val="000000" w:themeColor="text1"/>
          <w:shd w:val="clear" w:color="auto" w:fill="FFFFFF"/>
        </w:rPr>
        <w:t xml:space="preserve"> provid</w:t>
      </w:r>
      <w:r w:rsidR="00D7734B">
        <w:rPr>
          <w:rFonts w:eastAsia="Times New Roman"/>
          <w:color w:val="000000" w:themeColor="text1"/>
          <w:shd w:val="clear" w:color="auto" w:fill="FFFFFF"/>
        </w:rPr>
        <w:t>ed</w:t>
      </w:r>
      <w:r w:rsidRPr="00027550">
        <w:rPr>
          <w:rFonts w:eastAsia="Times New Roman"/>
          <w:color w:val="000000" w:themeColor="text1"/>
          <w:shd w:val="clear" w:color="auto" w:fill="FFFFFF"/>
        </w:rPr>
        <w:t xml:space="preserve"> a link for us to utilize their </w:t>
      </w:r>
      <w:proofErr w:type="spellStart"/>
      <w:r w:rsidRPr="00027550">
        <w:rPr>
          <w:rFonts w:eastAsia="Times New Roman"/>
          <w:color w:val="000000" w:themeColor="text1"/>
          <w:shd w:val="clear" w:color="auto" w:fill="FFFFFF"/>
        </w:rPr>
        <w:t>Cvent</w:t>
      </w:r>
      <w:proofErr w:type="spellEnd"/>
      <w:r w:rsidRPr="00027550">
        <w:rPr>
          <w:rFonts w:eastAsia="Times New Roman"/>
          <w:color w:val="000000" w:themeColor="text1"/>
          <w:shd w:val="clear" w:color="auto" w:fill="FFFFFF"/>
        </w:rPr>
        <w:t xml:space="preserve"> </w:t>
      </w:r>
      <w:r w:rsidR="00A95FDC">
        <w:rPr>
          <w:rFonts w:eastAsia="Times New Roman"/>
          <w:color w:val="000000" w:themeColor="text1"/>
          <w:shd w:val="clear" w:color="auto" w:fill="FFFFFF"/>
        </w:rPr>
        <w:t>system for abstract submissions and reviews.  Upon acceptance of your abstracts on or before May 31, 2022, you will be invited to register on our website.  We intend to host BSS2022 as an in-person event.  However, a virtual component will be added as needed.</w:t>
      </w:r>
    </w:p>
    <w:p w14:paraId="59F16288" w14:textId="77777777" w:rsidR="008D1A09" w:rsidRPr="00A95FDC" w:rsidRDefault="008D1A09" w:rsidP="00A95FDC">
      <w:pPr>
        <w:jc w:val="both"/>
        <w:rPr>
          <w:color w:val="000000" w:themeColor="text1"/>
          <w:sz w:val="20"/>
          <w:szCs w:val="20"/>
        </w:rPr>
      </w:pPr>
    </w:p>
    <w:p w14:paraId="1C5DEECC" w14:textId="34A6F409" w:rsidR="008D1A09" w:rsidRDefault="00A95FDC" w:rsidP="00A95FDC">
      <w:pPr>
        <w:jc w:val="both"/>
        <w:rPr>
          <w:color w:val="000000" w:themeColor="text1"/>
          <w:sz w:val="20"/>
          <w:szCs w:val="20"/>
        </w:rPr>
      </w:pPr>
      <w:r w:rsidRPr="00A95FDC">
        <w:rPr>
          <w:rFonts w:eastAsia="Times New Roman"/>
          <w:color w:val="000000" w:themeColor="text1"/>
          <w:shd w:val="clear" w:color="auto" w:fill="FFFFFF"/>
        </w:rPr>
        <w:t>We sincerely hope to see you at BSS2022 in Boston.</w:t>
      </w:r>
      <w:r w:rsidRPr="00A95FDC">
        <w:rPr>
          <w:color w:val="000000" w:themeColor="text1"/>
          <w:sz w:val="20"/>
          <w:szCs w:val="20"/>
        </w:rPr>
        <w:t xml:space="preserve"> </w:t>
      </w:r>
    </w:p>
    <w:p w14:paraId="03ECBF6F" w14:textId="2C78C7B6" w:rsidR="00D7734B" w:rsidRDefault="00D7734B" w:rsidP="00A95FDC">
      <w:pPr>
        <w:jc w:val="both"/>
        <w:rPr>
          <w:color w:val="000000" w:themeColor="text1"/>
          <w:sz w:val="20"/>
          <w:szCs w:val="20"/>
        </w:rPr>
      </w:pPr>
    </w:p>
    <w:p w14:paraId="30926869" w14:textId="20AC790C" w:rsidR="00D7734B" w:rsidRDefault="00D7734B" w:rsidP="00A95FDC">
      <w:pPr>
        <w:jc w:val="both"/>
        <w:rPr>
          <w:color w:val="000000" w:themeColor="text1"/>
          <w:sz w:val="20"/>
          <w:szCs w:val="20"/>
        </w:rPr>
      </w:pPr>
    </w:p>
    <w:p w14:paraId="56206A9D" w14:textId="77777777" w:rsidR="00D7734B" w:rsidRPr="00D136A7" w:rsidRDefault="00C81CD0" w:rsidP="00D7734B">
      <w:pPr>
        <w:jc w:val="both"/>
        <w:rPr>
          <w:rFonts w:eastAsia="Times New Roman"/>
        </w:rPr>
      </w:pPr>
      <w:hyperlink r:id="rId8" w:tgtFrame="_blank" w:history="1">
        <w:r w:rsidR="00D7734B" w:rsidRPr="00D136A7">
          <w:rPr>
            <w:rFonts w:ascii="Arial" w:eastAsia="Times New Roman" w:hAnsi="Arial" w:cs="Arial"/>
            <w:color w:val="1155CC"/>
            <w:u w:val="single"/>
            <w:shd w:val="clear" w:color="auto" w:fill="FFFFFF"/>
          </w:rPr>
          <w:t>https://www.cvent.com/c/abstracts/8740f266-b5dd-4f11-a08e-05f8d44cb8d8</w:t>
        </w:r>
      </w:hyperlink>
    </w:p>
    <w:p w14:paraId="4B1A9705" w14:textId="77777777" w:rsidR="00D7734B" w:rsidRPr="00A95FDC" w:rsidRDefault="00D7734B" w:rsidP="00A95FDC">
      <w:pPr>
        <w:jc w:val="both"/>
        <w:rPr>
          <w:color w:val="000000" w:themeColor="text1"/>
          <w:sz w:val="20"/>
          <w:szCs w:val="20"/>
        </w:rPr>
      </w:pPr>
    </w:p>
    <w:p w14:paraId="1421CB9F" w14:textId="77777777" w:rsidR="00A95FDC" w:rsidRPr="00A95FDC" w:rsidRDefault="00A95FDC" w:rsidP="00A95FDC">
      <w:pPr>
        <w:jc w:val="both"/>
        <w:rPr>
          <w:color w:val="000000" w:themeColor="text1"/>
          <w:sz w:val="20"/>
          <w:szCs w:val="20"/>
        </w:rPr>
      </w:pPr>
    </w:p>
    <w:sectPr w:rsidR="00A95FDC" w:rsidRPr="00A95FD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6341660"/>
    <w:lvl w:ilvl="0">
      <w:start w:val="1"/>
      <w:numFmt w:val="bullet"/>
      <w:lvlText w:val=""/>
      <w:lvlJc w:val="left"/>
      <w:pPr>
        <w:tabs>
          <w:tab w:val="num" w:pos="0"/>
        </w:tabs>
      </w:pPr>
      <w:rPr>
        <w:rFonts w:ascii="Symbol" w:hAnsi="Symbol"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15:restartNumberingAfterBreak="0">
    <w:nsid w:val="16921643"/>
    <w:multiLevelType w:val="hybridMultilevel"/>
    <w:tmpl w:val="A60EF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3"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6800FD"/>
    <w:rsid w:val="00011C46"/>
    <w:rsid w:val="00027550"/>
    <w:rsid w:val="002F3625"/>
    <w:rsid w:val="00644978"/>
    <w:rsid w:val="006800FD"/>
    <w:rsid w:val="007C776A"/>
    <w:rsid w:val="00800051"/>
    <w:rsid w:val="008912EB"/>
    <w:rsid w:val="008D1A09"/>
    <w:rsid w:val="00A95FDC"/>
    <w:rsid w:val="00B010C2"/>
    <w:rsid w:val="00B82531"/>
    <w:rsid w:val="00C81CD0"/>
    <w:rsid w:val="00CB05DC"/>
    <w:rsid w:val="00D7734B"/>
    <w:rsid w:val="00E775BB"/>
    <w:rsid w:val="00F4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2C2D"/>
  <w15:chartTrackingRefBased/>
  <w15:docId w15:val="{A6831A5A-4624-414E-9DCD-B2A7527A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MS Minngs"/>
      <w:sz w:val="24"/>
      <w:szCs w:val="24"/>
    </w:rPr>
  </w:style>
  <w:style w:type="paragraph" w:styleId="Heading1">
    <w:name w:val="heading 1"/>
    <w:aliases w:val="HeadingApp"/>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rPr>
  </w:style>
  <w:style w:type="paragraph" w:styleId="Heading4">
    <w:name w:val="heading 4"/>
    <w:basedOn w:val="Normal"/>
    <w:qFormat/>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App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4Char">
    <w:name w:val="Heading 4 Char"/>
    <w:rPr>
      <w:rFonts w:ascii="Times New Roman" w:hAnsi="Times New Roman" w:cs="Times New Roman"/>
      <w:b/>
      <w:bCs/>
      <w:sz w:val="28"/>
      <w:szCs w:val="28"/>
    </w:rPr>
  </w:style>
  <w:style w:type="paragraph" w:styleId="Title">
    <w:name w:val="Title"/>
    <w:basedOn w:val="Normal"/>
    <w:next w:val="Normal"/>
    <w:qFormat/>
    <w:pPr>
      <w:autoSpaceDE w:val="0"/>
      <w:autoSpaceDN w:val="0"/>
      <w:jc w:val="center"/>
    </w:pPr>
    <w:rPr>
      <w:b/>
      <w:bCs/>
      <w:kern w:val="28"/>
    </w:rPr>
  </w:style>
  <w:style w:type="character" w:customStyle="1" w:styleId="TitleChar">
    <w:name w:val="Title Char"/>
    <w:rPr>
      <w:rFonts w:ascii="Cambria" w:hAnsi="Cambria" w:cs="Cambria"/>
      <w:b/>
      <w:bCs/>
      <w:kern w:val="28"/>
      <w:sz w:val="32"/>
      <w:szCs w:val="32"/>
    </w:rPr>
  </w:style>
  <w:style w:type="paragraph" w:styleId="BodyText">
    <w:name w:val="Body Text"/>
    <w:basedOn w:val="Normal"/>
    <w:semiHidden/>
    <w:pPr>
      <w:jc w:val="both"/>
    </w:pPr>
  </w:style>
  <w:style w:type="character" w:customStyle="1" w:styleId="BodyTextChar">
    <w:name w:val="Body Text Char"/>
    <w:rPr>
      <w:rFonts w:ascii="Times New Roman" w:hAnsi="Times New Roman" w:cs="Times New Roman"/>
      <w:sz w:val="24"/>
      <w:szCs w:val="24"/>
    </w:rPr>
  </w:style>
  <w:style w:type="character" w:styleId="Hyperlink">
    <w:name w:val="Hyperlink"/>
    <w:semiHidden/>
    <w:rPr>
      <w:rFonts w:ascii="Times New Roman" w:hAnsi="Times New Roman" w:cs="Times New Roman"/>
      <w:color w:val="auto"/>
      <w:u w:val="single"/>
    </w:rPr>
  </w:style>
  <w:style w:type="paragraph" w:styleId="NormalWeb">
    <w:name w:val="Normal (Web)"/>
    <w:basedOn w:val="Normal"/>
    <w:uiPriority w:val="99"/>
    <w:semiHidden/>
    <w:pPr>
      <w:spacing w:before="100" w:beforeAutospacing="1" w:after="100" w:afterAutospacing="1"/>
    </w:pPr>
    <w:rPr>
      <w:color w:val="000000"/>
    </w:rPr>
  </w:style>
  <w:style w:type="paragraph" w:styleId="Caption">
    <w:name w:val="caption"/>
    <w:basedOn w:val="Normal"/>
    <w:next w:val="Normal"/>
    <w:qFormat/>
    <w:pPr>
      <w:spacing w:before="120" w:after="120"/>
    </w:pPr>
    <w:rPr>
      <w:b/>
      <w:bCs/>
      <w:sz w:val="20"/>
      <w:szCs w:val="20"/>
    </w:rPr>
  </w:style>
  <w:style w:type="paragraph" w:customStyle="1" w:styleId="Author">
    <w:name w:val="Author"/>
    <w:basedOn w:val="Normal"/>
    <w:pPr>
      <w:jc w:val="center"/>
    </w:pPr>
  </w:style>
  <w:style w:type="paragraph" w:customStyle="1" w:styleId="EndNoteBibliographyTitle">
    <w:name w:val="EndNote Bibliography Title"/>
    <w:basedOn w:val="Normal"/>
    <w:pPr>
      <w:jc w:val="center"/>
    </w:pPr>
  </w:style>
  <w:style w:type="paragraph" w:customStyle="1" w:styleId="EndNoteBibliography">
    <w:name w:val="EndNote Bibliography"/>
    <w:basedOn w:val="Normal"/>
    <w:pPr>
      <w:jc w:val="both"/>
    </w:pPr>
  </w:style>
  <w:style w:type="paragraph" w:styleId="BalloonText">
    <w:name w:val="Balloon Text"/>
    <w:basedOn w:val="Normal"/>
    <w:rPr>
      <w:rFonts w:ascii="Lucida Grande" w:hAnsi="Lucida Grande"/>
      <w:sz w:val="18"/>
      <w:szCs w:val="18"/>
    </w:rPr>
  </w:style>
  <w:style w:type="character" w:customStyle="1" w:styleId="BalloonTextChar">
    <w:name w:val="Balloon Text Char"/>
    <w:rPr>
      <w:rFonts w:ascii="Lucida Grande" w:hAnsi="Lucida Grande" w:cs="Lucida Grande"/>
      <w:sz w:val="18"/>
      <w:szCs w:val="18"/>
      <w:lang w:val="en-US" w:eastAsia="x-none"/>
    </w:rPr>
  </w:style>
  <w:style w:type="paragraph" w:styleId="ListParagraph">
    <w:name w:val="List Paragraph"/>
    <w:basedOn w:val="Normal"/>
    <w:qFormat/>
    <w:pPr>
      <w:spacing w:after="400"/>
      <w:ind w:left="720"/>
      <w:jc w:val="both"/>
    </w:pPr>
    <w:rPr>
      <w:lang w:val="en-GB" w:eastAsia="en-GB"/>
    </w:rPr>
  </w:style>
  <w:style w:type="paragraph" w:customStyle="1" w:styleId="Figure">
    <w:name w:val="Figure"/>
    <w:basedOn w:val="NoSpacing"/>
    <w:next w:val="Caption"/>
    <w:pPr>
      <w:jc w:val="center"/>
    </w:pPr>
    <w:rPr>
      <w:noProof/>
      <w:lang w:val="en-GB" w:eastAsia="en-GB"/>
    </w:rPr>
  </w:style>
  <w:style w:type="paragraph" w:styleId="NoSpacing">
    <w:name w:val="No Spacing"/>
    <w:qFormat/>
    <w:rPr>
      <w:rFonts w:eastAsia="MS Minngs"/>
      <w:sz w:val="24"/>
      <w:szCs w:val="24"/>
    </w:rPr>
  </w:style>
  <w:style w:type="character" w:styleId="UnresolvedMention">
    <w:name w:val="Unresolved Mention"/>
    <w:basedOn w:val="DefaultParagraphFont"/>
    <w:uiPriority w:val="99"/>
    <w:semiHidden/>
    <w:unhideWhenUsed/>
    <w:rsid w:val="008912EB"/>
    <w:rPr>
      <w:color w:val="605E5C"/>
      <w:shd w:val="clear" w:color="auto" w:fill="E1DFDD"/>
    </w:rPr>
  </w:style>
  <w:style w:type="character" w:styleId="Strong">
    <w:name w:val="Strong"/>
    <w:basedOn w:val="DefaultParagraphFont"/>
    <w:uiPriority w:val="22"/>
    <w:qFormat/>
    <w:rsid w:val="000275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577209">
      <w:bodyDiv w:val="1"/>
      <w:marLeft w:val="0"/>
      <w:marRight w:val="0"/>
      <w:marTop w:val="0"/>
      <w:marBottom w:val="0"/>
      <w:divBdr>
        <w:top w:val="none" w:sz="0" w:space="0" w:color="auto"/>
        <w:left w:val="none" w:sz="0" w:space="0" w:color="auto"/>
        <w:bottom w:val="none" w:sz="0" w:space="0" w:color="auto"/>
        <w:right w:val="none" w:sz="0" w:space="0" w:color="auto"/>
      </w:divBdr>
    </w:div>
    <w:div w:id="832648324">
      <w:bodyDiv w:val="1"/>
      <w:marLeft w:val="0"/>
      <w:marRight w:val="0"/>
      <w:marTop w:val="0"/>
      <w:marBottom w:val="0"/>
      <w:divBdr>
        <w:top w:val="none" w:sz="0" w:space="0" w:color="auto"/>
        <w:left w:val="none" w:sz="0" w:space="0" w:color="auto"/>
        <w:bottom w:val="none" w:sz="0" w:space="0" w:color="auto"/>
        <w:right w:val="none" w:sz="0" w:space="0" w:color="auto"/>
      </w:divBdr>
    </w:div>
    <w:div w:id="1393772041">
      <w:bodyDiv w:val="1"/>
      <w:marLeft w:val="0"/>
      <w:marRight w:val="0"/>
      <w:marTop w:val="0"/>
      <w:marBottom w:val="0"/>
      <w:divBdr>
        <w:top w:val="none" w:sz="0" w:space="0" w:color="auto"/>
        <w:left w:val="none" w:sz="0" w:space="0" w:color="auto"/>
        <w:bottom w:val="none" w:sz="0" w:space="0" w:color="auto"/>
        <w:right w:val="none" w:sz="0" w:space="0" w:color="auto"/>
      </w:divBdr>
    </w:div>
    <w:div w:id="1444306757">
      <w:bodyDiv w:val="1"/>
      <w:marLeft w:val="0"/>
      <w:marRight w:val="0"/>
      <w:marTop w:val="0"/>
      <w:marBottom w:val="0"/>
      <w:divBdr>
        <w:top w:val="none" w:sz="0" w:space="0" w:color="auto"/>
        <w:left w:val="none" w:sz="0" w:space="0" w:color="auto"/>
        <w:bottom w:val="none" w:sz="0" w:space="0" w:color="auto"/>
        <w:right w:val="none" w:sz="0" w:space="0" w:color="auto"/>
      </w:divBdr>
    </w:div>
    <w:div w:id="1641884718">
      <w:bodyDiv w:val="1"/>
      <w:marLeft w:val="0"/>
      <w:marRight w:val="0"/>
      <w:marTop w:val="0"/>
      <w:marBottom w:val="0"/>
      <w:divBdr>
        <w:top w:val="none" w:sz="0" w:space="0" w:color="auto"/>
        <w:left w:val="none" w:sz="0" w:space="0" w:color="auto"/>
        <w:bottom w:val="none" w:sz="0" w:space="0" w:color="auto"/>
        <w:right w:val="none" w:sz="0" w:space="0" w:color="auto"/>
      </w:divBdr>
    </w:div>
    <w:div w:id="1690521075">
      <w:bodyDiv w:val="1"/>
      <w:marLeft w:val="0"/>
      <w:marRight w:val="0"/>
      <w:marTop w:val="0"/>
      <w:marBottom w:val="0"/>
      <w:divBdr>
        <w:top w:val="none" w:sz="0" w:space="0" w:color="auto"/>
        <w:left w:val="none" w:sz="0" w:space="0" w:color="auto"/>
        <w:bottom w:val="none" w:sz="0" w:space="0" w:color="auto"/>
        <w:right w:val="none" w:sz="0" w:space="0" w:color="auto"/>
      </w:divBdr>
    </w:div>
    <w:div w:id="20536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vent.com/c/abstracts/8740f266-b5dd-4f11-a08e-05f8d44cb8d8" TargetMode="External"/><Relationship Id="rId3" Type="http://schemas.openxmlformats.org/officeDocument/2006/relationships/settings" Target="settings.xml"/><Relationship Id="rId7" Type="http://schemas.openxmlformats.org/officeDocument/2006/relationships/hyperlink" Target="http://www.bc.edu/bs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tricia.Doherty@bc.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Template for URSI Flagship Meetings</vt:lpstr>
    </vt:vector>
  </TitlesOfParts>
  <Company>ARL</Company>
  <LinksUpToDate>false</LinksUpToDate>
  <CharactersWithSpaces>2689</CharactersWithSpaces>
  <SharedDoc>false</SharedDoc>
  <HLinks>
    <vt:vector size="6" baseType="variant">
      <vt:variant>
        <vt:i4>4456480</vt:i4>
      </vt:variant>
      <vt:variant>
        <vt:i4>1077</vt:i4>
      </vt:variant>
      <vt:variant>
        <vt:i4>1025</vt:i4>
      </vt:variant>
      <vt:variant>
        <vt:i4>1</vt:i4>
      </vt:variant>
      <vt:variant>
        <vt:lpwstr>..\..\..\..\APSMAG\URSIblueHi.tif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URSI Flagship Meetings</dc:title>
  <dc:subject/>
  <dc:creator>URSI</dc:creator>
  <cp:keywords/>
  <dc:description/>
  <cp:lastModifiedBy>Kathleen Kraemer</cp:lastModifiedBy>
  <cp:revision>5</cp:revision>
  <cp:lastPrinted>2017-11-09T10:52:00Z</cp:lastPrinted>
  <dcterms:created xsi:type="dcterms:W3CDTF">2022-03-10T21:15:00Z</dcterms:created>
  <dcterms:modified xsi:type="dcterms:W3CDTF">2022-03-10T21:42:00Z</dcterms:modified>
</cp:coreProperties>
</file>