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490" w:rsidRPr="001E0F8C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1482</wp:posOffset>
            </wp:positionH>
            <wp:positionV relativeFrom="margin">
              <wp:posOffset>-76200</wp:posOffset>
            </wp:positionV>
            <wp:extent cx="471488" cy="471488"/>
            <wp:effectExtent l="0" t="0" r="0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Boston College Vice Provost for Research Controlled Substances in </w:t>
      </w:r>
      <w:r w:rsidR="001E0F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Research Policy</w:t>
      </w:r>
    </w:p>
    <w:p w:rsidR="00AC3490" w:rsidRDefault="00AC3490">
      <w:pPr>
        <w:rPr>
          <w:rFonts w:ascii="Times New Roman" w:eastAsia="Times New Roman" w:hAnsi="Times New Roman" w:cs="Times New Roman"/>
          <w:b/>
        </w:rPr>
      </w:pPr>
    </w:p>
    <w:p w:rsidR="00AC3490" w:rsidRDefault="00AC3490">
      <w:pPr>
        <w:rPr>
          <w:rFonts w:ascii="Times New Roman" w:eastAsia="Times New Roman" w:hAnsi="Times New Roman" w:cs="Times New Roman"/>
        </w:rPr>
      </w:pPr>
    </w:p>
    <w:p w:rsidR="00AC349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Principal Investigators (PIs) of research groups at Boston College who intend to employ </w:t>
      </w:r>
      <w:hyperlink r:id="rId5" w:anchor=":~:text=The%20Controlled%20Substances%20Act%20(CSA,and%20safety%20or%20dependence%20liability.">
        <w:r>
          <w:rPr>
            <w:rFonts w:ascii="Times New Roman" w:eastAsia="Times New Roman" w:hAnsi="Times New Roman" w:cs="Times New Roman"/>
            <w:color w:val="1155CC"/>
            <w:u w:val="single"/>
          </w:rPr>
          <w:t>controlled substances</w:t>
        </w:r>
      </w:hyperlink>
      <w:r>
        <w:rPr>
          <w:rFonts w:ascii="Times New Roman" w:eastAsia="Times New Roman" w:hAnsi="Times New Roman" w:cs="Times New Roman"/>
        </w:rPr>
        <w:t xml:space="preserve"> in their research will need to first receive approval from the Controlled Substances in Research Review Committee, and then obtain a Massachusetts Controlled Substances Registration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MCSR</w:t>
        </w:r>
      </w:hyperlink>
      <w:r>
        <w:rPr>
          <w:rFonts w:ascii="Times New Roman" w:eastAsia="Times New Roman" w:hAnsi="Times New Roman" w:cs="Times New Roman"/>
        </w:rPr>
        <w:t xml:space="preserve">), and the appropriate federal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DEA</w:t>
        </w:r>
      </w:hyperlink>
      <w:r>
        <w:rPr>
          <w:rFonts w:ascii="Times New Roman" w:eastAsia="Times New Roman" w:hAnsi="Times New Roman" w:cs="Times New Roman"/>
        </w:rPr>
        <w:t xml:space="preserve"> research license.</w:t>
      </w:r>
    </w:p>
    <w:p w:rsidR="00AC3490" w:rsidRDefault="00AC3490">
      <w:pPr>
        <w:rPr>
          <w:rFonts w:ascii="Times New Roman" w:eastAsia="Times New Roman" w:hAnsi="Times New Roman" w:cs="Times New Roman"/>
        </w:rPr>
      </w:pPr>
    </w:p>
    <w:p w:rsidR="00AC349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Prior to receiving licenses, they will have to secure an approved space from the University with the appropriate security system.</w:t>
      </w:r>
    </w:p>
    <w:p w:rsidR="00AC3490" w:rsidRDefault="00AC3490">
      <w:pPr>
        <w:rPr>
          <w:rFonts w:ascii="Times New Roman" w:eastAsia="Times New Roman" w:hAnsi="Times New Roman" w:cs="Times New Roman"/>
        </w:rPr>
      </w:pPr>
    </w:p>
    <w:p w:rsidR="00AC3490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have any questions, please contact: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vproffice@bc.edu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AC3490" w:rsidRDefault="00AC3490"/>
    <w:sectPr w:rsidR="00AC34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90"/>
    <w:rsid w:val="001E0F8C"/>
    <w:rsid w:val="00A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19AD"/>
  <w15:docId w15:val="{5A98C3E6-51D5-0E46-B576-BB98C299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office@b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adiversion.usdoj.gov/drugre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how-to/apply-for-or-renew-a-podiatrist-optometrist-researcher-or-veterinarian-mcsr" TargetMode="External"/><Relationship Id="rId5" Type="http://schemas.openxmlformats.org/officeDocument/2006/relationships/hyperlink" Target="https://www.dea.gov/drug-information/cs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2023-03-03T16:12:00Z</dcterms:created>
  <dcterms:modified xsi:type="dcterms:W3CDTF">2023-03-03T16:13:00Z</dcterms:modified>
</cp:coreProperties>
</file>